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18" w:rsidRPr="000B701D" w:rsidRDefault="00540918" w:rsidP="00540918">
      <w:pPr>
        <w:spacing w:after="0" w:line="240" w:lineRule="auto"/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</w:t>
      </w:r>
      <w:r w:rsidR="0065395D">
        <w:rPr>
          <w:rFonts w:eastAsiaTheme="minorHAnsi"/>
          <w:sz w:val="16"/>
          <w:szCs w:val="16"/>
          <w:lang w:eastAsia="en-US"/>
        </w:rPr>
        <w:t xml:space="preserve">       Zał. do Uchwały nr 1/2020 </w:t>
      </w:r>
      <w:r>
        <w:rPr>
          <w:rFonts w:eastAsiaTheme="minorHAnsi"/>
          <w:sz w:val="16"/>
          <w:szCs w:val="16"/>
          <w:lang w:eastAsia="en-US"/>
        </w:rPr>
        <w:t xml:space="preserve"> Zespołu Programowego </w:t>
      </w:r>
    </w:p>
    <w:p w:rsidR="00540918" w:rsidRPr="00C11963" w:rsidRDefault="00540918" w:rsidP="00540918"/>
    <w:p w:rsidR="00540918" w:rsidRPr="009120A6" w:rsidRDefault="00540918" w:rsidP="006C464A">
      <w:pPr>
        <w:pStyle w:val="Nagwek1"/>
        <w:spacing w:line="240" w:lineRule="auto"/>
        <w:ind w:left="186" w:right="186"/>
        <w:rPr>
          <w:rFonts w:asciiTheme="minorHAnsi" w:hAnsiTheme="minorHAnsi" w:cstheme="minorHAnsi"/>
          <w:sz w:val="22"/>
        </w:rPr>
      </w:pPr>
      <w:r w:rsidRPr="009120A6">
        <w:rPr>
          <w:rFonts w:asciiTheme="minorHAnsi" w:hAnsiTheme="minorHAnsi" w:cstheme="minorHAnsi"/>
          <w:sz w:val="22"/>
        </w:rPr>
        <w:t>Regulamin rekrutacji i uczestnictwa w Projekcie</w:t>
      </w:r>
    </w:p>
    <w:p w:rsidR="00540918" w:rsidRPr="00847A49" w:rsidRDefault="00540918" w:rsidP="006C464A">
      <w:pPr>
        <w:pStyle w:val="Nagwek1"/>
        <w:spacing w:line="240" w:lineRule="auto"/>
        <w:ind w:left="186" w:right="186"/>
        <w:rPr>
          <w:rFonts w:asciiTheme="minorHAnsi" w:hAnsiTheme="minorHAnsi" w:cstheme="minorHAnsi"/>
          <w:sz w:val="22"/>
        </w:rPr>
      </w:pPr>
      <w:r w:rsidRPr="009120A6">
        <w:rPr>
          <w:rFonts w:asciiTheme="minorHAnsi" w:hAnsiTheme="minorHAnsi" w:cstheme="minorHAnsi"/>
          <w:sz w:val="22"/>
        </w:rPr>
        <w:t xml:space="preserve">„Centrum Usług </w:t>
      </w:r>
      <w:r w:rsidR="0065395D">
        <w:rPr>
          <w:rFonts w:asciiTheme="minorHAnsi" w:hAnsiTheme="minorHAnsi" w:cstheme="minorHAnsi"/>
          <w:sz w:val="22"/>
        </w:rPr>
        <w:t>Środowiskowych – „Razem łatwiej</w:t>
      </w:r>
      <w:r w:rsidRPr="009120A6">
        <w:rPr>
          <w:rFonts w:asciiTheme="minorHAnsi" w:hAnsiTheme="minorHAnsi" w:cstheme="minorHAnsi"/>
          <w:sz w:val="22"/>
        </w:rPr>
        <w:t>”</w:t>
      </w:r>
      <w:r>
        <w:rPr>
          <w:b w:val="0"/>
        </w:rPr>
        <w:t xml:space="preserve"> </w:t>
      </w:r>
    </w:p>
    <w:p w:rsidR="00540918" w:rsidRDefault="00540918" w:rsidP="006C464A">
      <w:pPr>
        <w:spacing w:after="35" w:line="240" w:lineRule="auto"/>
      </w:pPr>
    </w:p>
    <w:p w:rsidR="00540918" w:rsidRDefault="00540918" w:rsidP="00540918">
      <w:pPr>
        <w:ind w:firstLine="709"/>
        <w:jc w:val="both"/>
      </w:pPr>
      <w:r>
        <w:t xml:space="preserve">Regulamin określa warunki rekrutacji i uczestnictwa w projekcie „Centrum Usług </w:t>
      </w:r>
      <w:r w:rsidR="0065395D">
        <w:t>Środowiskowych – „Razem łatwiej”</w:t>
      </w:r>
      <w:r>
        <w:t>”</w:t>
      </w:r>
      <w:r>
        <w:rPr>
          <w:rFonts w:ascii="Arial" w:eastAsia="Arial" w:hAnsi="Arial" w:cs="Arial"/>
          <w:b/>
        </w:rPr>
        <w:t xml:space="preserve"> </w:t>
      </w:r>
      <w:r>
        <w:t xml:space="preserve">współfinansowanym przez Unię Europejską z Europejskiego Funduszu Społecznego w  ramach Regionalnego Programu Operacyjnego Województwa Łódzkiego na lata    2014 - 2020. </w:t>
      </w:r>
    </w:p>
    <w:p w:rsidR="00540918" w:rsidRDefault="00540918" w:rsidP="00540918">
      <w:pPr>
        <w:spacing w:after="43" w:line="267" w:lineRule="auto"/>
        <w:jc w:val="both"/>
      </w:pPr>
      <w:r>
        <w:t xml:space="preserve">Oś Priorytetowa IX. </w:t>
      </w:r>
      <w:r>
        <w:rPr>
          <w:rFonts w:ascii="Arial" w:eastAsia="Arial" w:hAnsi="Arial" w:cs="Arial"/>
          <w:i/>
        </w:rPr>
        <w:t xml:space="preserve">Włączenie społeczne, </w:t>
      </w:r>
    </w:p>
    <w:p w:rsidR="00540918" w:rsidRDefault="00540918" w:rsidP="00540918">
      <w:pPr>
        <w:spacing w:after="23" w:line="267" w:lineRule="auto"/>
        <w:jc w:val="both"/>
      </w:pPr>
      <w:r>
        <w:t xml:space="preserve">Działanie IX.2. </w:t>
      </w:r>
      <w:r>
        <w:rPr>
          <w:rFonts w:ascii="Arial" w:eastAsia="Arial" w:hAnsi="Arial" w:cs="Arial"/>
          <w:i/>
        </w:rPr>
        <w:t xml:space="preserve">Usługi na rzecz osób zagrożonych ubóstwem lub wykluczeniem społecznym, </w:t>
      </w:r>
    </w:p>
    <w:p w:rsidR="00540918" w:rsidRDefault="00540918" w:rsidP="006C464A">
      <w:pPr>
        <w:spacing w:after="38" w:line="267" w:lineRule="auto"/>
        <w:jc w:val="both"/>
        <w:rPr>
          <w:rFonts w:ascii="Arial" w:eastAsia="Arial" w:hAnsi="Arial" w:cs="Arial"/>
          <w:i/>
        </w:rPr>
      </w:pPr>
      <w:r>
        <w:t xml:space="preserve">Poddziałanie IX.2.1. </w:t>
      </w:r>
      <w:r w:rsidR="006C464A">
        <w:rPr>
          <w:rFonts w:ascii="Arial" w:eastAsia="Arial" w:hAnsi="Arial" w:cs="Arial"/>
          <w:i/>
        </w:rPr>
        <w:t>Usługi społeczne i zdrowotne.</w:t>
      </w:r>
    </w:p>
    <w:p w:rsidR="006C464A" w:rsidRPr="00B87E15" w:rsidRDefault="006C464A" w:rsidP="006C464A">
      <w:pPr>
        <w:spacing w:after="38" w:line="267" w:lineRule="auto"/>
        <w:jc w:val="both"/>
      </w:pPr>
    </w:p>
    <w:p w:rsidR="00540918" w:rsidRDefault="00540918" w:rsidP="00540918">
      <w:pPr>
        <w:pStyle w:val="Nagwek1"/>
        <w:spacing w:after="170"/>
        <w:ind w:left="186" w:right="185"/>
      </w:pPr>
      <w:r>
        <w:t xml:space="preserve">§1 </w:t>
      </w:r>
    </w:p>
    <w:p w:rsidR="00540918" w:rsidRPr="00847A49" w:rsidRDefault="00540918" w:rsidP="00540918">
      <w:pPr>
        <w:jc w:val="center"/>
        <w:rPr>
          <w:b/>
        </w:rPr>
      </w:pPr>
      <w:r>
        <w:rPr>
          <w:b/>
        </w:rPr>
        <w:t>Informacje ogólne</w:t>
      </w:r>
    </w:p>
    <w:p w:rsidR="00540918" w:rsidRDefault="00540918" w:rsidP="00540918">
      <w:pPr>
        <w:numPr>
          <w:ilvl w:val="0"/>
          <w:numId w:val="1"/>
        </w:numPr>
        <w:spacing w:after="37" w:line="271" w:lineRule="auto"/>
        <w:ind w:hanging="283"/>
        <w:jc w:val="both"/>
      </w:pPr>
      <w:r>
        <w:t xml:space="preserve">Projekt jest realizowany na podstawie umowy  </w:t>
      </w:r>
      <w:r w:rsidR="0065395D">
        <w:t>ramowej nr RPLD.09.02.01-10-A001/19</w:t>
      </w:r>
      <w:r>
        <w:t xml:space="preserve">-00 zawartej przez Powiat Wieruszowski/Powiatowe Centrum Pomocy Rodzinie w Wieruszowie a  Województwem Łódzkim, w imieniu którego działa Wojewódzki Urząd Pracy w Łodzi,                          ul.  Wólczańska 49, 90-608 Łódź, </w:t>
      </w:r>
    </w:p>
    <w:p w:rsidR="00540918" w:rsidRDefault="00540918" w:rsidP="00540918">
      <w:pPr>
        <w:numPr>
          <w:ilvl w:val="0"/>
          <w:numId w:val="1"/>
        </w:numPr>
        <w:spacing w:after="37" w:line="271" w:lineRule="auto"/>
        <w:ind w:hanging="283"/>
        <w:jc w:val="both"/>
      </w:pPr>
      <w:r>
        <w:t xml:space="preserve">Celem głównym projektu jest </w:t>
      </w:r>
      <w:r w:rsidR="0065395D">
        <w:t xml:space="preserve">zwiększenie dostępu do usług społecznych/usług wspierania rodziny i pieczy zastępczej poprzez tworzenie/wspieranie i prowadzenie miejsc świadczenia usług </w:t>
      </w:r>
      <w:r w:rsidR="0065395D">
        <w:br/>
        <w:t xml:space="preserve">w formie: sąsiedzkich usług opiekuńczych, usług opiekuńczych w Dziennym Domu Pomocy, usług asystenckich, mieszkalnictwa wspomaganego, usług w Klubie „Być Razem”, usług korepetycji </w:t>
      </w:r>
      <w:r w:rsidR="0065395D">
        <w:br/>
        <w:t>i obozów terapeutycznych/socjoterapeutycznych dla mieszkańców powiatu wieruszowskiego zagrożonych wykluczeniem społecznym, w tym dzieci z pieczy zastępczej i ich otoczenia w okresie 1.06.2020 r. – 31.05.2023 r.</w:t>
      </w:r>
      <w:r>
        <w:t xml:space="preserve"> </w:t>
      </w:r>
    </w:p>
    <w:p w:rsidR="0054271E" w:rsidRDefault="00540918" w:rsidP="00540918">
      <w:pPr>
        <w:numPr>
          <w:ilvl w:val="0"/>
          <w:numId w:val="1"/>
        </w:numPr>
        <w:spacing w:after="37" w:line="271" w:lineRule="auto"/>
        <w:ind w:hanging="283"/>
        <w:jc w:val="both"/>
      </w:pPr>
      <w:r>
        <w:t xml:space="preserve">Projekt skierowany jest do </w:t>
      </w:r>
      <w:r w:rsidR="0054271E">
        <w:t xml:space="preserve">156 </w:t>
      </w:r>
      <w:r>
        <w:t>mieszkańców powiatu wieruszowski</w:t>
      </w:r>
      <w:r w:rsidR="0065395D">
        <w:t xml:space="preserve">ego tj. </w:t>
      </w:r>
    </w:p>
    <w:p w:rsidR="0054271E" w:rsidRDefault="0065395D" w:rsidP="0054271E">
      <w:pPr>
        <w:pStyle w:val="Akapitzlist"/>
        <w:numPr>
          <w:ilvl w:val="0"/>
          <w:numId w:val="15"/>
        </w:numPr>
        <w:spacing w:after="37" w:line="271" w:lineRule="auto"/>
        <w:jc w:val="both"/>
      </w:pPr>
      <w:r>
        <w:t>8</w:t>
      </w:r>
      <w:r w:rsidR="0054271E">
        <w:t>4</w:t>
      </w:r>
      <w:r w:rsidR="00540918">
        <w:t xml:space="preserve"> osób niesamodzielnych</w:t>
      </w:r>
      <w:r>
        <w:t>/niepełnosprawnych (50K/3</w:t>
      </w:r>
      <w:r w:rsidR="00540918">
        <w:t>4M)</w:t>
      </w:r>
      <w:r>
        <w:t xml:space="preserve">, </w:t>
      </w:r>
    </w:p>
    <w:p w:rsidR="0054271E" w:rsidRDefault="0065395D" w:rsidP="0054271E">
      <w:pPr>
        <w:pStyle w:val="Akapitzlist"/>
        <w:numPr>
          <w:ilvl w:val="0"/>
          <w:numId w:val="15"/>
        </w:numPr>
        <w:spacing w:after="37" w:line="271" w:lineRule="auto"/>
        <w:jc w:val="both"/>
      </w:pPr>
      <w:r>
        <w:t>40 osób zagrożonych wykluczeniem społecznym – dzieci z pieczy</w:t>
      </w:r>
      <w:r w:rsidR="00540918">
        <w:t xml:space="preserve"> </w:t>
      </w:r>
      <w:r>
        <w:t xml:space="preserve">zastępczej (16K/24M), </w:t>
      </w:r>
      <w:r w:rsidR="0054271E">
        <w:br/>
      </w:r>
      <w:r>
        <w:t>w tym 19 dzieci z placówek opiekuńczo wychowawczych typu rodzinnego (6K/13</w:t>
      </w:r>
      <w:r w:rsidR="0054271E">
        <w:t xml:space="preserve">M), </w:t>
      </w:r>
      <w:r w:rsidR="0054271E">
        <w:br/>
        <w:t>w tym 5 dzieci z pieczy zastępczej z niepełnosprawnością (1K/4M)</w:t>
      </w:r>
      <w:r w:rsidR="00540918">
        <w:t xml:space="preserve">– uczestników Projektu oraz </w:t>
      </w:r>
    </w:p>
    <w:p w:rsidR="00D15D53" w:rsidRDefault="0054271E" w:rsidP="0054271E">
      <w:pPr>
        <w:pStyle w:val="Akapitzlist"/>
        <w:numPr>
          <w:ilvl w:val="0"/>
          <w:numId w:val="15"/>
        </w:numPr>
        <w:spacing w:after="37" w:line="271" w:lineRule="auto"/>
        <w:jc w:val="both"/>
      </w:pPr>
      <w:r>
        <w:lastRenderedPageBreak/>
        <w:t>32</w:t>
      </w:r>
      <w:r w:rsidR="00540918">
        <w:t xml:space="preserve"> </w:t>
      </w:r>
      <w:r>
        <w:t>osób z otoczenia uczestników projektu (24K/8</w:t>
      </w:r>
      <w:r w:rsidR="00540918">
        <w:t>M)</w:t>
      </w:r>
      <w:r>
        <w:t>, w tym</w:t>
      </w:r>
      <w:r w:rsidR="00D15D53">
        <w:t>:</w:t>
      </w:r>
    </w:p>
    <w:p w:rsidR="00D15D53" w:rsidRDefault="00D15D53" w:rsidP="00D15D53">
      <w:pPr>
        <w:pStyle w:val="Akapitzlist"/>
        <w:spacing w:after="37" w:line="271" w:lineRule="auto"/>
        <w:ind w:left="1050"/>
        <w:jc w:val="both"/>
      </w:pPr>
      <w:r>
        <w:t>-</w:t>
      </w:r>
      <w:r w:rsidR="0054271E">
        <w:t xml:space="preserve"> 20 osób sprawujących</w:t>
      </w:r>
      <w:r>
        <w:t xml:space="preserve"> pieczę zastępczą (16K/4</w:t>
      </w:r>
      <w:r w:rsidR="0054271E">
        <w:t>M)</w:t>
      </w:r>
      <w:r>
        <w:t xml:space="preserve"> tj. m.in.: 3 dyrektorów placówek opiekuńczo-wychowawczych typu rodzinnego (3K), 17 osób pełniących funkcję rodziny zastępczej (13K/4M), </w:t>
      </w:r>
    </w:p>
    <w:p w:rsidR="00540918" w:rsidRDefault="00D15D53" w:rsidP="00D15D53">
      <w:pPr>
        <w:pStyle w:val="Akapitzlist"/>
        <w:spacing w:after="37" w:line="271" w:lineRule="auto"/>
        <w:ind w:left="1050"/>
        <w:jc w:val="both"/>
      </w:pPr>
      <w:r>
        <w:t>-7 innych osób z otoczenia (4K/3M), których udział w projekcie jest konieczny dla prawidłowego wsparcia dzieci z pieczy zastępczej, w tym dzieci biologiczne rodziców zastępczych oraz</w:t>
      </w:r>
    </w:p>
    <w:p w:rsidR="00D15D53" w:rsidRDefault="00D15D53" w:rsidP="00D15D53">
      <w:pPr>
        <w:pStyle w:val="Akapitzlist"/>
        <w:spacing w:after="37" w:line="271" w:lineRule="auto"/>
        <w:ind w:left="1050"/>
        <w:jc w:val="both"/>
      </w:pPr>
      <w:r>
        <w:t>- 5 osób z otoczenia osób niesamodzielnych (4K/1M).</w:t>
      </w:r>
    </w:p>
    <w:p w:rsidR="007469C8" w:rsidRDefault="00540918" w:rsidP="00540918">
      <w:pPr>
        <w:numPr>
          <w:ilvl w:val="0"/>
          <w:numId w:val="1"/>
        </w:numPr>
        <w:spacing w:after="37" w:line="271" w:lineRule="auto"/>
        <w:ind w:hanging="283"/>
        <w:jc w:val="both"/>
      </w:pPr>
      <w:r>
        <w:t>Udział w projekcie jest bezpłatny dla</w:t>
      </w:r>
      <w:r w:rsidR="007469C8">
        <w:t>:</w:t>
      </w:r>
    </w:p>
    <w:p w:rsidR="007469C8" w:rsidRDefault="007469C8" w:rsidP="007469C8">
      <w:pPr>
        <w:pStyle w:val="Akapitzlist"/>
        <w:numPr>
          <w:ilvl w:val="0"/>
          <w:numId w:val="16"/>
        </w:numPr>
        <w:spacing w:after="37" w:line="271" w:lineRule="auto"/>
        <w:jc w:val="both"/>
      </w:pPr>
      <w:r>
        <w:t xml:space="preserve">uczestników usług wspierania rodziny i systemu pieczy zastępczej służących pomocy </w:t>
      </w:r>
      <w:r>
        <w:br/>
        <w:t>w pokonywaniu trudnych sytuacji życiowych (obozy, korepetycje),</w:t>
      </w:r>
    </w:p>
    <w:p w:rsidR="007469C8" w:rsidRDefault="007469C8" w:rsidP="007469C8">
      <w:pPr>
        <w:pStyle w:val="Akapitzlist"/>
        <w:numPr>
          <w:ilvl w:val="0"/>
          <w:numId w:val="16"/>
        </w:numPr>
        <w:spacing w:after="37" w:line="271" w:lineRule="auto"/>
        <w:jc w:val="both"/>
      </w:pPr>
      <w:r>
        <w:t xml:space="preserve">uczestników usług Klubu „Być Razem”, usług asystenckich, usług opiekuńczych </w:t>
      </w:r>
      <w:r>
        <w:br/>
        <w:t>w Dziennym Domu Pomocy, usług mieszkalnictwa treningowego, usług mieszkalnictwa wspieranego, których dochód nie przekracza 150% właściwego kryterium dochodowego, o którym mowa w ustawie z dnia 12.03.2004r. o pomocy społecznej. Dla uczestników Projektu, których dochód przekroczy w/w kryterium dochodowe ustalona zostanie odpłatnoś</w:t>
      </w:r>
      <w:r w:rsidR="00DA4CCE">
        <w:t>ć, oddzielnie dla każdej usługi,</w:t>
      </w:r>
    </w:p>
    <w:p w:rsidR="007469C8" w:rsidRDefault="007469C8" w:rsidP="007469C8">
      <w:pPr>
        <w:pStyle w:val="Akapitzlist"/>
        <w:numPr>
          <w:ilvl w:val="0"/>
          <w:numId w:val="16"/>
        </w:numPr>
        <w:spacing w:after="37" w:line="271" w:lineRule="auto"/>
        <w:jc w:val="both"/>
      </w:pPr>
      <w:r>
        <w:t>uczestników sąsiedzkich usług opiekuńczych</w:t>
      </w:r>
      <w:r w:rsidRPr="007469C8">
        <w:t xml:space="preserve"> </w:t>
      </w:r>
      <w:r>
        <w:t xml:space="preserve">których dochód nie przekracza 300% właściwego kryterium dochodowego, o którym mowa w ustawie z dnia 12.03.2004r. </w:t>
      </w:r>
      <w:r>
        <w:br/>
        <w:t>o pomocy społecznej. Dla uczestników usługi, których dochód przekroczy w/w kryterium dochodo</w:t>
      </w:r>
      <w:r w:rsidR="00DA4CCE">
        <w:t>we ustalona zostanie odpłatność,</w:t>
      </w:r>
    </w:p>
    <w:p w:rsidR="00540918" w:rsidRDefault="00D15D53" w:rsidP="007469C8">
      <w:pPr>
        <w:pStyle w:val="Akapitzlist"/>
        <w:numPr>
          <w:ilvl w:val="0"/>
          <w:numId w:val="16"/>
        </w:numPr>
        <w:spacing w:after="37" w:line="271" w:lineRule="auto"/>
        <w:jc w:val="both"/>
      </w:pPr>
      <w:r>
        <w:t>osób z</w:t>
      </w:r>
      <w:r w:rsidR="007469C8">
        <w:t xml:space="preserve"> otoczenia uczestników projektu.</w:t>
      </w:r>
    </w:p>
    <w:p w:rsidR="00540918" w:rsidRDefault="00540918" w:rsidP="00540918">
      <w:pPr>
        <w:numPr>
          <w:ilvl w:val="0"/>
          <w:numId w:val="1"/>
        </w:numPr>
        <w:spacing w:after="7" w:line="271" w:lineRule="auto"/>
        <w:ind w:hanging="283"/>
        <w:jc w:val="both"/>
      </w:pPr>
      <w:r>
        <w:t>Biuro projektu znajduje się w Powiatowym Centrum Pomocy Rodzinie w Wieruszowie, ul. Ludwika Waryńskiego 15, 98-400 Wieruszów.</w:t>
      </w:r>
    </w:p>
    <w:p w:rsidR="00540918" w:rsidRDefault="00540918" w:rsidP="00540918">
      <w:pPr>
        <w:numPr>
          <w:ilvl w:val="0"/>
          <w:numId w:val="1"/>
        </w:numPr>
        <w:spacing w:after="7" w:line="271" w:lineRule="auto"/>
        <w:ind w:hanging="283"/>
        <w:jc w:val="both"/>
      </w:pPr>
      <w:r>
        <w:t>Projekt realizowany jest w partnerstwie:</w:t>
      </w:r>
    </w:p>
    <w:p w:rsidR="00540918" w:rsidRDefault="00540918" w:rsidP="00540918">
      <w:pPr>
        <w:pStyle w:val="Akapitzlist"/>
        <w:numPr>
          <w:ilvl w:val="0"/>
          <w:numId w:val="11"/>
        </w:numPr>
        <w:jc w:val="both"/>
      </w:pPr>
      <w:r>
        <w:t xml:space="preserve">Partner wiodący:  </w:t>
      </w:r>
    </w:p>
    <w:p w:rsidR="00540918" w:rsidRDefault="00540918" w:rsidP="00540918">
      <w:pPr>
        <w:pStyle w:val="Akapitzlist"/>
        <w:numPr>
          <w:ilvl w:val="0"/>
          <w:numId w:val="12"/>
        </w:numPr>
        <w:jc w:val="both"/>
      </w:pPr>
      <w:r>
        <w:t>Powiat Wieruszowski/ Powiatowe Centrum Pomocy Rodzinie w Wieruszowie ul.  Ludwika Waryńskiego 15, 98-400 Wieruszów;</w:t>
      </w:r>
    </w:p>
    <w:p w:rsidR="00540918" w:rsidRDefault="00540918" w:rsidP="00540918">
      <w:pPr>
        <w:pStyle w:val="Akapitzlist"/>
        <w:numPr>
          <w:ilvl w:val="0"/>
          <w:numId w:val="11"/>
        </w:numPr>
        <w:jc w:val="both"/>
      </w:pPr>
      <w:r>
        <w:t>Partnerzy:</w:t>
      </w:r>
    </w:p>
    <w:p w:rsidR="00540918" w:rsidRDefault="00540918" w:rsidP="00540918">
      <w:pPr>
        <w:pStyle w:val="Akapitzlist"/>
        <w:numPr>
          <w:ilvl w:val="0"/>
          <w:numId w:val="12"/>
        </w:numPr>
        <w:jc w:val="both"/>
      </w:pPr>
      <w:r>
        <w:t>Gmina Wieruszów/Miejsko-Gminny Ośrodek Pomocy Społecznej w Wieruszowie,   98-400 Wieruszów, ul. Rynek 1-7;</w:t>
      </w:r>
    </w:p>
    <w:p w:rsidR="00540918" w:rsidRDefault="00540918" w:rsidP="00540918">
      <w:pPr>
        <w:pStyle w:val="Akapitzlist"/>
        <w:numPr>
          <w:ilvl w:val="0"/>
          <w:numId w:val="12"/>
        </w:numPr>
        <w:jc w:val="both"/>
      </w:pPr>
      <w:r>
        <w:t>Gmina Lututów/</w:t>
      </w:r>
      <w:r w:rsidR="007469C8">
        <w:t xml:space="preserve">Miejsko - </w:t>
      </w:r>
      <w:r>
        <w:t>Gminny Ośrodek Pomocy Społecznej w Lututowie, 98-360 Lututów, ul. Klonowska 8;</w:t>
      </w:r>
    </w:p>
    <w:p w:rsidR="00540918" w:rsidRDefault="00540918" w:rsidP="00540918">
      <w:pPr>
        <w:pStyle w:val="Akapitzlist"/>
        <w:numPr>
          <w:ilvl w:val="0"/>
          <w:numId w:val="12"/>
        </w:numPr>
        <w:jc w:val="both"/>
      </w:pPr>
      <w:r>
        <w:lastRenderedPageBreak/>
        <w:t>Towarzystwo Przyjaciół Dzieci Odział Miejski w Wieruszowie; 98-400 Wieruszów, ul.  Sportowa 7;</w:t>
      </w:r>
    </w:p>
    <w:p w:rsidR="00540918" w:rsidRDefault="00540918" w:rsidP="00540918">
      <w:pPr>
        <w:pStyle w:val="Akapitzlist"/>
        <w:numPr>
          <w:ilvl w:val="0"/>
          <w:numId w:val="12"/>
        </w:numPr>
        <w:jc w:val="both"/>
      </w:pPr>
      <w:r>
        <w:t xml:space="preserve">Stowarzyszenie Integracyjne Klub Otwartych Serc, 98-400 Wieruszów,                        ul. Marianów 7; </w:t>
      </w:r>
    </w:p>
    <w:p w:rsidR="00540918" w:rsidRDefault="00540918" w:rsidP="007469C8">
      <w:pPr>
        <w:pStyle w:val="Akapitzlist"/>
        <w:numPr>
          <w:ilvl w:val="0"/>
          <w:numId w:val="1"/>
        </w:numPr>
        <w:jc w:val="both"/>
      </w:pPr>
      <w:r>
        <w:t>Dane teleadresowe Partnerów znajdują się w zał. nr 1 do niniejszego Regulaminu.</w:t>
      </w:r>
    </w:p>
    <w:p w:rsidR="00540918" w:rsidRDefault="00540918" w:rsidP="007469C8">
      <w:pPr>
        <w:pStyle w:val="Akapitzlist"/>
        <w:numPr>
          <w:ilvl w:val="0"/>
          <w:numId w:val="1"/>
        </w:numPr>
        <w:jc w:val="both"/>
      </w:pPr>
      <w:r>
        <w:t>Przedmiotem Projektu jest prowadzenie zindywidualizowanych i kompleksowych usług społecznych tj.</w:t>
      </w:r>
    </w:p>
    <w:p w:rsidR="001C199E" w:rsidRPr="00FC070E" w:rsidRDefault="001C199E" w:rsidP="001C199E">
      <w:pPr>
        <w:numPr>
          <w:ilvl w:val="0"/>
          <w:numId w:val="13"/>
        </w:numPr>
        <w:contextualSpacing/>
        <w:jc w:val="both"/>
        <w:rPr>
          <w:rFonts w:ascii="Calibri" w:eastAsia="Times New Roman" w:hAnsi="Calibri" w:cs="Times New Roman"/>
          <w:b/>
        </w:rPr>
      </w:pPr>
      <w:r w:rsidRPr="005A78A1">
        <w:rPr>
          <w:rFonts w:ascii="Calibri" w:eastAsia="Times New Roman" w:hAnsi="Calibri" w:cs="Times New Roman"/>
          <w:b/>
        </w:rPr>
        <w:t>Sąsiedzkich usług opiekuńczych</w:t>
      </w:r>
    </w:p>
    <w:p w:rsidR="001C199E" w:rsidRPr="00FC070E" w:rsidRDefault="001C199E" w:rsidP="001C199E">
      <w:pPr>
        <w:ind w:left="1440"/>
        <w:contextualSpacing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Sąsiedzkie u</w:t>
      </w:r>
      <w:r w:rsidRPr="00FC070E">
        <w:rPr>
          <w:rFonts w:ascii="Calibri" w:eastAsia="Times New Roman" w:hAnsi="Calibri" w:cs="Times New Roman"/>
        </w:rPr>
        <w:t xml:space="preserve">sługi opiekuńcze świadczone będą przez </w:t>
      </w:r>
      <w:r>
        <w:rPr>
          <w:rFonts w:ascii="Calibri" w:eastAsia="Times New Roman" w:hAnsi="Calibri" w:cs="Times New Roman"/>
        </w:rPr>
        <w:t>opiekunów z najbliższego otoczenia-sąsiadów</w:t>
      </w:r>
      <w:r w:rsidRPr="00FC070E">
        <w:rPr>
          <w:rFonts w:ascii="Calibri" w:eastAsia="Times New Roman" w:hAnsi="Calibri" w:cs="Times New Roman"/>
        </w:rPr>
        <w:t xml:space="preserve"> w miejscu zamieszkania osoby niesamodzielnej,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br/>
      </w:r>
      <w:r w:rsidRPr="00FC070E">
        <w:rPr>
          <w:rFonts w:ascii="Calibri" w:eastAsia="Times New Roman" w:hAnsi="Calibri" w:cs="Times New Roman"/>
        </w:rPr>
        <w:t>z</w:t>
      </w:r>
      <w:r>
        <w:rPr>
          <w:rFonts w:ascii="Calibri" w:eastAsia="Times New Roman" w:hAnsi="Calibri" w:cs="Times New Roman"/>
        </w:rPr>
        <w:t xml:space="preserve"> </w:t>
      </w:r>
      <w:r w:rsidRPr="00FC070E">
        <w:rPr>
          <w:rFonts w:ascii="Calibri" w:eastAsia="Times New Roman" w:hAnsi="Calibri" w:cs="Times New Roman"/>
        </w:rPr>
        <w:t>uwzględnieniem jej indywidualnych potrzeb.</w:t>
      </w:r>
    </w:p>
    <w:p w:rsidR="001C199E" w:rsidRPr="00FC070E" w:rsidRDefault="001C199E" w:rsidP="001C199E">
      <w:pPr>
        <w:ind w:left="720"/>
        <w:contextualSpacing/>
        <w:jc w:val="both"/>
        <w:rPr>
          <w:rFonts w:ascii="Calibri" w:eastAsia="Times New Roman" w:hAnsi="Calibri" w:cs="Times New Roman"/>
        </w:rPr>
      </w:pPr>
      <w:r w:rsidRPr="00FC070E">
        <w:rPr>
          <w:rFonts w:ascii="Calibri" w:eastAsia="Times New Roman" w:hAnsi="Calibri" w:cs="Times New Roman"/>
        </w:rPr>
        <w:t xml:space="preserve">Partner odpowiedzialny: Gmina Wieruszów/Miejsko-Gminny Ośrodek Pomocy Społecznej w  Wieruszowie </w:t>
      </w:r>
    </w:p>
    <w:p w:rsidR="001C199E" w:rsidRPr="005A78A1" w:rsidRDefault="001C199E" w:rsidP="001C199E">
      <w:pPr>
        <w:pStyle w:val="Akapitzlist"/>
        <w:numPr>
          <w:ilvl w:val="0"/>
          <w:numId w:val="13"/>
        </w:numPr>
        <w:jc w:val="both"/>
        <w:rPr>
          <w:b/>
        </w:rPr>
      </w:pPr>
      <w:r w:rsidRPr="005A78A1">
        <w:rPr>
          <w:b/>
        </w:rPr>
        <w:t>Klubu „Być Razem”</w:t>
      </w:r>
    </w:p>
    <w:p w:rsidR="005A78A1" w:rsidRDefault="001C199E" w:rsidP="005A78A1">
      <w:pPr>
        <w:pStyle w:val="Akapitzlist"/>
        <w:ind w:left="1416"/>
        <w:jc w:val="both"/>
      </w:pPr>
      <w:r>
        <w:t xml:space="preserve">Klub </w:t>
      </w:r>
      <w:r w:rsidR="005A78A1">
        <w:t>z</w:t>
      </w:r>
      <w:r>
        <w:t>apewniać będzie 25 miejsc dla osób niesamodzielnych</w:t>
      </w:r>
      <w:r w:rsidR="005A78A1">
        <w:t xml:space="preserve">. Zajęcia prowadzone będą stacjonarnie w siedzibie Klubu (zajęcia </w:t>
      </w:r>
      <w:proofErr w:type="spellStart"/>
      <w:r w:rsidR="005A78A1">
        <w:t>arteterapeutyczne</w:t>
      </w:r>
      <w:proofErr w:type="spellEnd"/>
      <w:r w:rsidR="005A78A1">
        <w:t xml:space="preserve">, ceramiczne, manualne, rytmiczno-ruchowe, rewalidacyjne, konsultacje specjalistyczne np. prawne, psychologiczne) oraz poza nim (wycieczki, wyjścia do kina, teatru). </w:t>
      </w:r>
    </w:p>
    <w:p w:rsidR="001C199E" w:rsidRDefault="005A78A1" w:rsidP="005A78A1">
      <w:pPr>
        <w:pStyle w:val="Akapitzlist"/>
        <w:jc w:val="both"/>
      </w:pPr>
      <w:r>
        <w:t>Partner odpowiedzialny: Towarzystwo Przyjaciół Dzieci Odział Miejski w Wieruszowie</w:t>
      </w:r>
    </w:p>
    <w:p w:rsidR="006C464A" w:rsidRDefault="006C464A" w:rsidP="005A78A1">
      <w:pPr>
        <w:pStyle w:val="Akapitzlist"/>
        <w:jc w:val="both"/>
      </w:pPr>
    </w:p>
    <w:p w:rsidR="005A78A1" w:rsidRPr="006C464A" w:rsidRDefault="005A78A1" w:rsidP="005A78A1">
      <w:pPr>
        <w:pStyle w:val="Akapitzlist"/>
        <w:numPr>
          <w:ilvl w:val="0"/>
          <w:numId w:val="13"/>
        </w:numPr>
        <w:jc w:val="both"/>
        <w:rPr>
          <w:b/>
        </w:rPr>
      </w:pPr>
      <w:r w:rsidRPr="006C464A">
        <w:rPr>
          <w:b/>
        </w:rPr>
        <w:t xml:space="preserve">Usług asystenckich </w:t>
      </w:r>
    </w:p>
    <w:p w:rsidR="005A78A1" w:rsidRDefault="005A78A1" w:rsidP="005A78A1">
      <w:pPr>
        <w:pStyle w:val="Akapitzlist"/>
        <w:ind w:left="1440"/>
        <w:jc w:val="both"/>
      </w:pPr>
      <w:r>
        <w:t>Usługi asystenckie skierowane do osób niesamodzielnych świadczone będą przez asystentów</w:t>
      </w:r>
      <w:r w:rsidRPr="008D7C2A">
        <w:t xml:space="preserve"> </w:t>
      </w:r>
      <w:r>
        <w:t>osób niepełnosprawnych/asystentów osobistych osób</w:t>
      </w:r>
      <w:r w:rsidR="006C464A">
        <w:t xml:space="preserve"> n</w:t>
      </w:r>
      <w:r>
        <w:t>iepełnosprawnych oraz wolontariuszy wspierających. W/w usługi maja na celu wsparcie osób niesamodzielnych w  wykonywaniu podstawowych czynności dnia codziennego, niezbędnych do aktywnego funkcjonowania społecznego, zawodowego lub edukacyjnego.</w:t>
      </w:r>
    </w:p>
    <w:p w:rsidR="005A78A1" w:rsidRDefault="005A78A1" w:rsidP="005A78A1">
      <w:pPr>
        <w:pStyle w:val="Akapitzlist"/>
        <w:jc w:val="both"/>
      </w:pPr>
      <w:r>
        <w:t>Partner odpowiedzialny: Towarzystwo Przyjaciół Dzieci Odział Miejski w Wieruszowie</w:t>
      </w:r>
    </w:p>
    <w:p w:rsidR="006C464A" w:rsidRDefault="006C464A" w:rsidP="005A78A1">
      <w:pPr>
        <w:pStyle w:val="Akapitzlist"/>
        <w:jc w:val="both"/>
      </w:pPr>
    </w:p>
    <w:p w:rsidR="005A78A1" w:rsidRDefault="006C464A" w:rsidP="005A78A1">
      <w:pPr>
        <w:pStyle w:val="Akapitzlist"/>
        <w:numPr>
          <w:ilvl w:val="0"/>
          <w:numId w:val="13"/>
        </w:numPr>
        <w:jc w:val="both"/>
        <w:rPr>
          <w:b/>
        </w:rPr>
      </w:pPr>
      <w:r w:rsidRPr="006C464A">
        <w:rPr>
          <w:b/>
        </w:rPr>
        <w:t>Usług wsparcia dla dzieci z pieczy zastępczej i ich otoczenia</w:t>
      </w:r>
    </w:p>
    <w:p w:rsidR="006C464A" w:rsidRPr="006C464A" w:rsidRDefault="008B3411" w:rsidP="006C464A">
      <w:pPr>
        <w:pStyle w:val="Akapitzlist"/>
        <w:ind w:left="1440"/>
        <w:jc w:val="both"/>
      </w:pPr>
      <w:r>
        <w:t>Usługa skierowana</w:t>
      </w:r>
      <w:r w:rsidR="006C464A">
        <w:t xml:space="preserve"> do dzieci z pieczy zastępczej oraz osób z otoczenia w/w dzieci. </w:t>
      </w:r>
      <w:r>
        <w:t xml:space="preserve">W/w/ grupa osób będzie mogła wziąć udział w </w:t>
      </w:r>
      <w:r w:rsidR="006C464A">
        <w:t xml:space="preserve">1 </w:t>
      </w:r>
      <w:r>
        <w:t>obozie socjoterapeutycznym</w:t>
      </w:r>
      <w:r w:rsidR="006C464A">
        <w:t xml:space="preserve">, </w:t>
      </w:r>
      <w:r>
        <w:br/>
      </w:r>
      <w:r w:rsidR="006C464A">
        <w:t xml:space="preserve">2 </w:t>
      </w:r>
      <w:r>
        <w:t xml:space="preserve">obozach </w:t>
      </w:r>
      <w:r w:rsidR="006C464A">
        <w:t>integracyjno-terapeutycznych dla dzieci i opiekunów</w:t>
      </w:r>
      <w:r>
        <w:t>. C</w:t>
      </w:r>
      <w:r w:rsidR="006C464A">
        <w:t xml:space="preserve">elem </w:t>
      </w:r>
      <w:r>
        <w:t xml:space="preserve">obozów </w:t>
      </w:r>
      <w:r w:rsidR="006C464A">
        <w:lastRenderedPageBreak/>
        <w:t>będzie m.in.: socjalizacja właściwych postaw dzieci i młodzieży z problemami emocjonalnymi, wsparcie opiekunów dzieci z pieczy zastępczej.</w:t>
      </w:r>
    </w:p>
    <w:p w:rsidR="005A78A1" w:rsidRDefault="008B3411" w:rsidP="008B3411">
      <w:pPr>
        <w:pStyle w:val="Akapitzlist"/>
        <w:jc w:val="both"/>
      </w:pPr>
      <w:r>
        <w:t xml:space="preserve">Partner odpowiedzialny: Powiat Wieruszowski/Powiatowe Centrum Pomocy Rodzinie </w:t>
      </w:r>
      <w:r>
        <w:br/>
        <w:t>w Wieruszowie</w:t>
      </w:r>
    </w:p>
    <w:p w:rsidR="008B3411" w:rsidRDefault="008B3411" w:rsidP="008B3411">
      <w:pPr>
        <w:pStyle w:val="Akapitzlist"/>
        <w:jc w:val="both"/>
      </w:pPr>
    </w:p>
    <w:p w:rsidR="001C199E" w:rsidRPr="006C464A" w:rsidRDefault="001C199E" w:rsidP="001C199E">
      <w:pPr>
        <w:pStyle w:val="Akapitzlist"/>
        <w:numPr>
          <w:ilvl w:val="0"/>
          <w:numId w:val="13"/>
        </w:numPr>
        <w:jc w:val="both"/>
        <w:rPr>
          <w:b/>
        </w:rPr>
      </w:pPr>
      <w:r w:rsidRPr="006C464A">
        <w:rPr>
          <w:b/>
        </w:rPr>
        <w:t>Usług opiekuńczych w Dziennym Domu Pomocy</w:t>
      </w:r>
    </w:p>
    <w:p w:rsidR="00540918" w:rsidRDefault="00540918" w:rsidP="00540918">
      <w:pPr>
        <w:pStyle w:val="Akapitzlist"/>
        <w:ind w:left="1440"/>
        <w:jc w:val="both"/>
      </w:pPr>
      <w:r>
        <w:t>Dzienny Dom Pomocy</w:t>
      </w:r>
      <w:r w:rsidR="006C464A">
        <w:t xml:space="preserve"> zapewniać będzie 25 miejsc</w:t>
      </w:r>
      <w:r>
        <w:t xml:space="preserve"> dla osób niesamodzielnych. Zapewnia</w:t>
      </w:r>
      <w:r w:rsidR="006C464A">
        <w:t>ć będzie</w:t>
      </w:r>
      <w:r>
        <w:t xml:space="preserve"> opiekę i odpowiednie warunki do wielogodzinnego przebywania osób znajdujących się w trudnej sytuacji życiowej. Zakres świadczonych usług przez opiekunów oraz specjalistów zapewniać będzie wsparcie w obszarze zaspokojenia potrzeb życiowych. W ramach usługi osoby niesamodzielne będą mogły brać udział </w:t>
      </w:r>
      <w:r w:rsidR="006C464A">
        <w:br/>
      </w:r>
      <w:r>
        <w:t xml:space="preserve">w różnych formach aktywizacyjnych, integracyjnych oraz kulturalnych. </w:t>
      </w:r>
    </w:p>
    <w:p w:rsidR="00540918" w:rsidRDefault="00540918" w:rsidP="00540918">
      <w:pPr>
        <w:pStyle w:val="Akapitzlist"/>
        <w:jc w:val="both"/>
      </w:pPr>
      <w:r>
        <w:t>Partner odpowiedzialny: Gmina Lututów/</w:t>
      </w:r>
      <w:r w:rsidR="007469C8">
        <w:t xml:space="preserve">Miejsko - </w:t>
      </w:r>
      <w:r>
        <w:t xml:space="preserve">Gminny Ośrodek Pomocy Społecznej </w:t>
      </w:r>
      <w:r w:rsidR="007469C8">
        <w:br/>
      </w:r>
      <w:r>
        <w:t>w Lututowie</w:t>
      </w:r>
    </w:p>
    <w:p w:rsidR="008B3411" w:rsidRDefault="008B3411" w:rsidP="008B3411">
      <w:pPr>
        <w:numPr>
          <w:ilvl w:val="0"/>
          <w:numId w:val="13"/>
        </w:numPr>
        <w:contextualSpacing/>
        <w:jc w:val="both"/>
        <w:rPr>
          <w:b/>
        </w:rPr>
      </w:pPr>
      <w:r w:rsidRPr="008B3411">
        <w:rPr>
          <w:b/>
        </w:rPr>
        <w:t>Usług wsparcia d</w:t>
      </w:r>
      <w:r>
        <w:rPr>
          <w:b/>
        </w:rPr>
        <w:t>la dzieci z pieczy zastępczej – korepetycje</w:t>
      </w:r>
    </w:p>
    <w:p w:rsidR="008B3411" w:rsidRDefault="008B3411" w:rsidP="008B3411">
      <w:pPr>
        <w:ind w:left="1440"/>
        <w:contextualSpacing/>
        <w:jc w:val="both"/>
      </w:pPr>
      <w:r w:rsidRPr="008B3411">
        <w:t>Usługa skierowana do dzieci z pieczy zas</w:t>
      </w:r>
      <w:r>
        <w:t xml:space="preserve">tępczej wymagających pomocy w nauce. W/w grupa docelowa będzie mogła skorzystać z nieodpłatnych korepetycji np. </w:t>
      </w:r>
      <w:r>
        <w:br/>
        <w:t xml:space="preserve">z matematyki, języka angielskiego. </w:t>
      </w:r>
    </w:p>
    <w:p w:rsidR="008B3411" w:rsidRPr="008B3411" w:rsidRDefault="008B3411" w:rsidP="008B3411">
      <w:pPr>
        <w:ind w:left="1440"/>
        <w:contextualSpacing/>
        <w:jc w:val="both"/>
        <w:rPr>
          <w:b/>
        </w:rPr>
      </w:pPr>
      <w:r>
        <w:t>Partner odpowiedzialny: Powiat Wieruszowski/Powiatowe Centrum Pomocy Rodzinie w Wieruszowie</w:t>
      </w:r>
    </w:p>
    <w:p w:rsidR="00540918" w:rsidRPr="008B3411" w:rsidRDefault="00540918" w:rsidP="00540918">
      <w:pPr>
        <w:pStyle w:val="Akapitzlist"/>
        <w:numPr>
          <w:ilvl w:val="0"/>
          <w:numId w:val="13"/>
        </w:numPr>
        <w:jc w:val="both"/>
        <w:rPr>
          <w:b/>
        </w:rPr>
      </w:pPr>
      <w:r w:rsidRPr="008B3411">
        <w:rPr>
          <w:b/>
        </w:rPr>
        <w:t>Usług mieszkalnictwa treningowego</w:t>
      </w:r>
    </w:p>
    <w:p w:rsidR="00540918" w:rsidRDefault="00540918" w:rsidP="00540918">
      <w:pPr>
        <w:pStyle w:val="Akapitzlist"/>
        <w:ind w:left="1440"/>
        <w:jc w:val="both"/>
      </w:pPr>
      <w:r>
        <w:t>W ramach usługi zapewniony będzie pobyt w mieszkaniu treningowym stworzonym dla osób niesamodzielnych. Pod opieką opiekuna domu, asystentów osób niepełnosprawnych/asystentów osobistych osób niep</w:t>
      </w:r>
      <w:r w:rsidR="006125B3">
        <w:t xml:space="preserve">ełnosprawnych, wolontariuszy wspierających </w:t>
      </w:r>
      <w:r>
        <w:t>prowadzone będą treningi umiejętności finansowy</w:t>
      </w:r>
      <w:r w:rsidR="008B3411">
        <w:t>ch, praktycznych, higieny, zarzą</w:t>
      </w:r>
      <w:r>
        <w:t xml:space="preserve">dzania mieszkaniem, kulinarne, społeczne itd.,  przygotowujące osobę  przebywającą w mieszkaniu treningowym do prowadzenia samodzielnego życia. </w:t>
      </w:r>
      <w:r w:rsidR="006125B3">
        <w:t>Ponadto wsparcia udzielał będzie opiekun medyczny.</w:t>
      </w:r>
    </w:p>
    <w:p w:rsidR="00540918" w:rsidRDefault="00540918" w:rsidP="00540918">
      <w:pPr>
        <w:pStyle w:val="Akapitzlist"/>
        <w:jc w:val="both"/>
      </w:pPr>
      <w:r>
        <w:t>Partner odpowiedzialny: Stowarzyszenie Integracyjne „Klub Otwartych Serc”</w:t>
      </w:r>
    </w:p>
    <w:p w:rsidR="008B3411" w:rsidRDefault="008B3411" w:rsidP="00540918">
      <w:pPr>
        <w:pStyle w:val="Akapitzlist"/>
        <w:jc w:val="both"/>
      </w:pPr>
    </w:p>
    <w:p w:rsidR="00540918" w:rsidRPr="008B3411" w:rsidRDefault="00540918" w:rsidP="00540918">
      <w:pPr>
        <w:pStyle w:val="Akapitzlist"/>
        <w:numPr>
          <w:ilvl w:val="0"/>
          <w:numId w:val="13"/>
        </w:numPr>
        <w:jc w:val="both"/>
        <w:rPr>
          <w:b/>
        </w:rPr>
      </w:pPr>
      <w:r w:rsidRPr="008B3411">
        <w:rPr>
          <w:b/>
        </w:rPr>
        <w:t>Usług mieszkalnictwa wspieranego</w:t>
      </w:r>
    </w:p>
    <w:p w:rsidR="00540918" w:rsidRDefault="00540918" w:rsidP="008B3411">
      <w:pPr>
        <w:pStyle w:val="Akapitzlist"/>
        <w:ind w:left="1440"/>
        <w:jc w:val="both"/>
      </w:pPr>
      <w:r>
        <w:t xml:space="preserve">W ramach usługi zapewniony będzie pobyt w mieszkaniach wspieranych stworzonych dla osób niesamodzielnych. Usługa zapewniać będzie odpowiednie </w:t>
      </w:r>
      <w:r>
        <w:lastRenderedPageBreak/>
        <w:t>warunki bytowe umożliwiające prowadzenie samodzielnego gospodarstwa domowego przy wsparciu opiekuna domu, asystentów</w:t>
      </w:r>
      <w:r w:rsidRPr="008D7C2A">
        <w:t xml:space="preserve"> </w:t>
      </w:r>
      <w:r>
        <w:t>osób</w:t>
      </w:r>
      <w:r w:rsidR="006125B3">
        <w:t xml:space="preserve"> </w:t>
      </w:r>
      <w:r>
        <w:t>niepełnosprawnych/asystentów osobistych osób n</w:t>
      </w:r>
      <w:r w:rsidR="006125B3">
        <w:t>iepełnosprawnych, wolontariuszy wspierających i opiekuna medycznego</w:t>
      </w:r>
      <w:r>
        <w:t xml:space="preserve">. Prowadzone </w:t>
      </w:r>
      <w:r w:rsidR="006125B3">
        <w:t>będą</w:t>
      </w:r>
      <w:r>
        <w:t xml:space="preserve"> treningi umiejętności finansowych, praktycznych, higieny, zarzadzania mieszkaniem, kulinarne, społeczne itd., przygotowujące osobę  przebywającą w mieszkaniu wspieranym do prowadzenia samodzielnego życia. </w:t>
      </w:r>
      <w:r w:rsidR="006125B3">
        <w:t>Ponadto wsparcia udzielał będzie opiekun medyczny.</w:t>
      </w:r>
    </w:p>
    <w:p w:rsidR="00765911" w:rsidRPr="008D7C2A" w:rsidRDefault="00765911" w:rsidP="00765911">
      <w:pPr>
        <w:pStyle w:val="Akapitzlist"/>
        <w:jc w:val="both"/>
      </w:pPr>
      <w:r>
        <w:t>Partner odpowiedzialny: Stowarzyszenie Integracyjne „Klub Otwartych Serc”</w:t>
      </w:r>
    </w:p>
    <w:p w:rsidR="00540918" w:rsidRDefault="00540918" w:rsidP="00540918">
      <w:pPr>
        <w:pStyle w:val="Bezodstpw"/>
        <w:jc w:val="center"/>
        <w:rPr>
          <w:rFonts w:eastAsia="Arial"/>
          <w:b/>
        </w:rPr>
      </w:pPr>
      <w:r w:rsidRPr="00C31DB3">
        <w:rPr>
          <w:rFonts w:eastAsia="Arial"/>
          <w:b/>
        </w:rPr>
        <w:t>§2</w:t>
      </w:r>
    </w:p>
    <w:p w:rsidR="00540918" w:rsidRPr="00C31DB3" w:rsidRDefault="00540918" w:rsidP="00540918">
      <w:pPr>
        <w:pStyle w:val="Bezodstpw"/>
        <w:jc w:val="center"/>
        <w:rPr>
          <w:b/>
        </w:rPr>
      </w:pPr>
    </w:p>
    <w:p w:rsidR="00540918" w:rsidRDefault="00540918" w:rsidP="00540918">
      <w:pPr>
        <w:jc w:val="center"/>
        <w:rPr>
          <w:b/>
        </w:rPr>
      </w:pPr>
      <w:r>
        <w:rPr>
          <w:b/>
        </w:rPr>
        <w:t>Kryteria uczestnictwa</w:t>
      </w:r>
    </w:p>
    <w:p w:rsidR="00540918" w:rsidRDefault="00540918" w:rsidP="00540918">
      <w:pPr>
        <w:pStyle w:val="Akapitzlist"/>
        <w:numPr>
          <w:ilvl w:val="0"/>
          <w:numId w:val="2"/>
        </w:numPr>
        <w:jc w:val="both"/>
      </w:pPr>
      <w:r w:rsidRPr="00E23A81">
        <w:t xml:space="preserve">Uczestnikiem </w:t>
      </w:r>
      <w:r>
        <w:t xml:space="preserve">Projektu </w:t>
      </w:r>
      <w:r w:rsidRPr="00E23A81">
        <w:t>może zostać</w:t>
      </w:r>
      <w:r w:rsidR="008B3411">
        <w:t xml:space="preserve"> mieszkaniec powiatu wieruszowskiego, któr</w:t>
      </w:r>
      <w:r w:rsidR="00CA3434">
        <w:t>y:</w:t>
      </w:r>
    </w:p>
    <w:p w:rsidR="00540918" w:rsidRPr="0079338A" w:rsidRDefault="00DA4CCE" w:rsidP="00540918">
      <w:pPr>
        <w:pStyle w:val="Akapitzlist"/>
        <w:numPr>
          <w:ilvl w:val="0"/>
          <w:numId w:val="10"/>
        </w:numPr>
        <w:jc w:val="both"/>
      </w:pPr>
      <w:r>
        <w:t>J</w:t>
      </w:r>
      <w:r w:rsidR="00CA3434">
        <w:t>est</w:t>
      </w:r>
      <w:r>
        <w:t xml:space="preserve"> dorosłą</w:t>
      </w:r>
      <w:r w:rsidR="00CA3434">
        <w:t xml:space="preserve"> </w:t>
      </w:r>
      <w:r w:rsidR="00540918">
        <w:rPr>
          <w:rFonts w:eastAsia="Symbol"/>
          <w:lang w:eastAsia="zh-CN"/>
        </w:rPr>
        <w:t xml:space="preserve">osobą niesamodzielną, tj. osobą, która ze względu na wiek, stan zdrowia lub niepełnosprawność wymaga opieki lub wsparcia w związku z niemożnością samodzielnego wykonywania co najmniej jednej z podstawowych czynności dnia codziennego, co zostanie potwierdzone </w:t>
      </w:r>
      <w:r w:rsidR="00540918" w:rsidRPr="0079338A">
        <w:rPr>
          <w:rFonts w:eastAsia="Symbol"/>
          <w:lang w:eastAsia="zh-CN"/>
        </w:rPr>
        <w:t>w przeprowadzonym na cele realizacji P</w:t>
      </w:r>
      <w:r w:rsidR="0079338A" w:rsidRPr="0079338A">
        <w:rPr>
          <w:rFonts w:eastAsia="Symbol"/>
          <w:lang w:eastAsia="zh-CN"/>
        </w:rPr>
        <w:t>rojektu wywiadzie środowiskowym lub kwestionariuszu opracowanym na podstawie wywiadu środowiskowego</w:t>
      </w:r>
    </w:p>
    <w:p w:rsidR="008B3411" w:rsidRPr="00CA3434" w:rsidRDefault="00CA3434" w:rsidP="00540918">
      <w:pPr>
        <w:pStyle w:val="Akapitzlist"/>
        <w:numPr>
          <w:ilvl w:val="0"/>
          <w:numId w:val="10"/>
        </w:numPr>
        <w:jc w:val="both"/>
      </w:pPr>
      <w:r>
        <w:t>jest</w:t>
      </w:r>
      <w:r>
        <w:rPr>
          <w:rFonts w:eastAsia="Symbol"/>
          <w:color w:val="000000" w:themeColor="text1"/>
          <w:lang w:eastAsia="zh-CN"/>
        </w:rPr>
        <w:t xml:space="preserve"> dzieckiem umieszczonym w pieczy zastępczej zagrożonym wykluczeniem społecznym,</w:t>
      </w:r>
    </w:p>
    <w:p w:rsidR="00CA3434" w:rsidRPr="00E23A81" w:rsidRDefault="00CA3434" w:rsidP="00540918">
      <w:pPr>
        <w:pStyle w:val="Akapitzlist"/>
        <w:numPr>
          <w:ilvl w:val="0"/>
          <w:numId w:val="10"/>
        </w:numPr>
        <w:jc w:val="both"/>
      </w:pPr>
      <w:r>
        <w:t>jest</w:t>
      </w:r>
      <w:r>
        <w:rPr>
          <w:rFonts w:eastAsia="Symbol"/>
          <w:color w:val="000000" w:themeColor="text1"/>
          <w:lang w:eastAsia="zh-CN"/>
        </w:rPr>
        <w:t xml:space="preserve"> osobą z otoczenia osób niesamodzielnych, dzieci z pieczy zastępczej zagrożonych wykluczeniem społecznym, której udział w projekcie jest konieczny dla prawidłowego wsparcia w/w grup docelowych,</w:t>
      </w:r>
    </w:p>
    <w:p w:rsidR="00540918" w:rsidRPr="00BA7011" w:rsidRDefault="00540918" w:rsidP="00540918">
      <w:pPr>
        <w:pStyle w:val="Akapitzlist"/>
        <w:numPr>
          <w:ilvl w:val="0"/>
          <w:numId w:val="10"/>
        </w:numPr>
        <w:jc w:val="both"/>
      </w:pPr>
      <w:r>
        <w:rPr>
          <w:rFonts w:eastAsia="TimesNewRoman;Times New Roman"/>
          <w:bCs/>
          <w:color w:val="00000A"/>
          <w:lang w:eastAsia="zh-CN"/>
        </w:rPr>
        <w:t xml:space="preserve">złoży dokumenty niezbędne do realizacji Projektu tj.: </w:t>
      </w:r>
    </w:p>
    <w:p w:rsidR="00765911" w:rsidRDefault="00540918" w:rsidP="00765911">
      <w:pPr>
        <w:pStyle w:val="Akapitzlist"/>
        <w:numPr>
          <w:ilvl w:val="0"/>
          <w:numId w:val="13"/>
        </w:numPr>
        <w:jc w:val="both"/>
        <w:rPr>
          <w:rFonts w:eastAsia="TimesNewRoman;Times New Roman"/>
          <w:lang w:eastAsia="zh-CN"/>
        </w:rPr>
      </w:pPr>
      <w:r w:rsidRPr="00765911">
        <w:rPr>
          <w:rFonts w:eastAsia="TimesNewRoman;Times New Roman"/>
          <w:lang w:eastAsia="zh-CN"/>
        </w:rPr>
        <w:t>formularz rekrutacyjny do projektu (</w:t>
      </w:r>
      <w:r w:rsidRPr="00765911">
        <w:rPr>
          <w:rFonts w:eastAsia="Calibri"/>
          <w:lang w:eastAsia="zh-CN"/>
        </w:rPr>
        <w:t xml:space="preserve">wzór stanowi </w:t>
      </w:r>
      <w:r w:rsidRPr="00765911">
        <w:rPr>
          <w:rFonts w:eastAsia="TimesNewRoman;Times New Roman"/>
          <w:lang w:eastAsia="zh-CN"/>
        </w:rPr>
        <w:t xml:space="preserve">zał. nr 2 </w:t>
      </w:r>
      <w:r w:rsidRPr="00765911">
        <w:rPr>
          <w:rFonts w:eastAsia="Calibri"/>
          <w:lang w:eastAsia="zh-CN"/>
        </w:rPr>
        <w:t>do Regulaminu</w:t>
      </w:r>
      <w:r w:rsidRPr="00765911">
        <w:rPr>
          <w:rFonts w:eastAsia="TimesNewRoman;Times New Roman"/>
          <w:lang w:eastAsia="zh-CN"/>
        </w:rPr>
        <w:t>),</w:t>
      </w:r>
    </w:p>
    <w:p w:rsidR="00DA4CCE" w:rsidRDefault="00540918" w:rsidP="00765911">
      <w:pPr>
        <w:pStyle w:val="Akapitzlist"/>
        <w:numPr>
          <w:ilvl w:val="0"/>
          <w:numId w:val="13"/>
        </w:numPr>
        <w:jc w:val="both"/>
        <w:rPr>
          <w:rFonts w:eastAsia="TimesNewRoman;Times New Roman"/>
          <w:lang w:eastAsia="zh-CN"/>
        </w:rPr>
      </w:pPr>
      <w:r w:rsidRPr="00DA4CCE">
        <w:rPr>
          <w:rFonts w:eastAsiaTheme="minorHAnsi"/>
          <w:lang w:eastAsia="en-US"/>
        </w:rPr>
        <w:t>kwestionariusz do sporządzenia oceny funkcjon</w:t>
      </w:r>
      <w:r w:rsidR="00CA3434" w:rsidRPr="00DA4CCE">
        <w:rPr>
          <w:rFonts w:eastAsiaTheme="minorHAnsi"/>
          <w:lang w:eastAsia="en-US"/>
        </w:rPr>
        <w:t xml:space="preserve">owania społecznego oraz zakresu </w:t>
      </w:r>
      <w:r w:rsidRPr="00DA4CCE">
        <w:rPr>
          <w:rFonts w:eastAsiaTheme="minorHAnsi"/>
          <w:lang w:eastAsia="en-US"/>
        </w:rPr>
        <w:t>niezbędnej opieki i pomocy</w:t>
      </w:r>
      <w:r w:rsidRPr="00DA4CCE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A4CCE" w:rsidRPr="00DA4CCE">
        <w:rPr>
          <w:rFonts w:eastAsiaTheme="minorHAnsi"/>
          <w:sz w:val="24"/>
          <w:szCs w:val="24"/>
          <w:lang w:eastAsia="en-US"/>
        </w:rPr>
        <w:t>dla dorosłych osób niesamodzielnych</w:t>
      </w:r>
      <w:r w:rsidRPr="00DA4CCE">
        <w:rPr>
          <w:rFonts w:eastAsia="TimesNewRoman;Times New Roman"/>
          <w:lang w:eastAsia="zh-CN"/>
        </w:rPr>
        <w:t>(</w:t>
      </w:r>
      <w:r w:rsidRPr="00DA4CCE">
        <w:rPr>
          <w:rFonts w:eastAsia="Calibri"/>
          <w:lang w:eastAsia="zh-CN"/>
        </w:rPr>
        <w:t xml:space="preserve">wzór stanowi </w:t>
      </w:r>
      <w:r w:rsidRPr="00DA4CCE">
        <w:rPr>
          <w:rFonts w:eastAsia="TimesNewRoman;Times New Roman"/>
          <w:lang w:eastAsia="zh-CN"/>
        </w:rPr>
        <w:t xml:space="preserve">zał.  nr 3 </w:t>
      </w:r>
      <w:r w:rsidRPr="00DA4CCE">
        <w:rPr>
          <w:rFonts w:eastAsia="Calibri"/>
          <w:lang w:eastAsia="zh-CN"/>
        </w:rPr>
        <w:t>do Regulaminu</w:t>
      </w:r>
      <w:r w:rsidR="00DA4CCE">
        <w:rPr>
          <w:rFonts w:eastAsia="Calibri"/>
          <w:lang w:eastAsia="zh-CN"/>
        </w:rPr>
        <w:t>),</w:t>
      </w:r>
    </w:p>
    <w:p w:rsidR="00765911" w:rsidRPr="00DA4CCE" w:rsidRDefault="00540918" w:rsidP="00765911">
      <w:pPr>
        <w:pStyle w:val="Akapitzlist"/>
        <w:numPr>
          <w:ilvl w:val="0"/>
          <w:numId w:val="13"/>
        </w:numPr>
        <w:jc w:val="both"/>
        <w:rPr>
          <w:rFonts w:eastAsia="TimesNewRoman;Times New Roman"/>
          <w:lang w:eastAsia="zh-CN"/>
        </w:rPr>
      </w:pPr>
      <w:r w:rsidRPr="00DA4CCE">
        <w:rPr>
          <w:rFonts w:eastAsia="Calibri"/>
          <w:lang w:eastAsia="zh-CN"/>
        </w:rPr>
        <w:t xml:space="preserve">oświadczenie o wyrażeniu zgody na przetwarzanie danych osobowych </w:t>
      </w:r>
      <w:bookmarkStart w:id="0" w:name="_Hlk500259727"/>
      <w:r w:rsidRPr="00DA4CCE">
        <w:rPr>
          <w:rFonts w:eastAsia="TimesNewRoman;Times New Roman"/>
          <w:lang w:eastAsia="zh-CN"/>
        </w:rPr>
        <w:t>(</w:t>
      </w:r>
      <w:r w:rsidRPr="00DA4CCE">
        <w:rPr>
          <w:rFonts w:eastAsia="Calibri"/>
          <w:lang w:eastAsia="zh-CN"/>
        </w:rPr>
        <w:t xml:space="preserve">wzór stanowi </w:t>
      </w:r>
      <w:r w:rsidRPr="00DA4CCE">
        <w:rPr>
          <w:rFonts w:eastAsia="TimesNewRoman;Times New Roman"/>
          <w:lang w:eastAsia="zh-CN"/>
        </w:rPr>
        <w:t xml:space="preserve">zał.  nr 4 </w:t>
      </w:r>
      <w:r w:rsidRPr="00DA4CCE">
        <w:rPr>
          <w:rFonts w:eastAsia="Calibri"/>
          <w:lang w:eastAsia="zh-CN"/>
        </w:rPr>
        <w:t>do Regulaminu</w:t>
      </w:r>
      <w:r w:rsidRPr="00DA4CCE">
        <w:rPr>
          <w:rFonts w:eastAsia="TimesNewRoman;Times New Roman"/>
          <w:lang w:eastAsia="zh-CN"/>
        </w:rPr>
        <w:t xml:space="preserve">), </w:t>
      </w:r>
      <w:bookmarkEnd w:id="0"/>
    </w:p>
    <w:p w:rsidR="00765911" w:rsidRDefault="00540918" w:rsidP="00765911">
      <w:pPr>
        <w:pStyle w:val="Akapitzlist"/>
        <w:numPr>
          <w:ilvl w:val="0"/>
          <w:numId w:val="13"/>
        </w:numPr>
        <w:jc w:val="both"/>
        <w:rPr>
          <w:rFonts w:eastAsia="TimesNewRoman;Times New Roman"/>
          <w:lang w:eastAsia="zh-CN"/>
        </w:rPr>
      </w:pPr>
      <w:r w:rsidRPr="00765911">
        <w:rPr>
          <w:rFonts w:eastAsia="TimesNewRoman;Times New Roman"/>
          <w:lang w:eastAsia="zh-CN"/>
        </w:rPr>
        <w:t>deklarację uczestnictwa w projekcie(</w:t>
      </w:r>
      <w:r w:rsidRPr="00765911">
        <w:rPr>
          <w:rFonts w:eastAsia="Calibri"/>
          <w:lang w:eastAsia="zh-CN"/>
        </w:rPr>
        <w:t xml:space="preserve">wzór stanowi </w:t>
      </w:r>
      <w:r w:rsidRPr="00765911">
        <w:rPr>
          <w:rFonts w:eastAsia="TimesNewRoman;Times New Roman"/>
          <w:lang w:eastAsia="zh-CN"/>
        </w:rPr>
        <w:t>zał. nr 5</w:t>
      </w:r>
      <w:r w:rsidRPr="00765911">
        <w:rPr>
          <w:rFonts w:eastAsia="Calibri"/>
          <w:lang w:eastAsia="zh-CN"/>
        </w:rPr>
        <w:t xml:space="preserve"> do Regulaminu</w:t>
      </w:r>
      <w:r w:rsidRPr="00765911">
        <w:rPr>
          <w:rFonts w:eastAsia="TimesNewRoman;Times New Roman"/>
          <w:lang w:eastAsia="zh-CN"/>
        </w:rPr>
        <w:t xml:space="preserve">), </w:t>
      </w:r>
    </w:p>
    <w:p w:rsidR="00540918" w:rsidRPr="00765911" w:rsidRDefault="00540918" w:rsidP="00765911">
      <w:pPr>
        <w:pStyle w:val="Akapitzlist"/>
        <w:numPr>
          <w:ilvl w:val="0"/>
          <w:numId w:val="13"/>
        </w:numPr>
        <w:jc w:val="both"/>
        <w:rPr>
          <w:rFonts w:eastAsia="TimesNewRoman;Times New Roman"/>
          <w:lang w:eastAsia="zh-CN"/>
        </w:rPr>
      </w:pPr>
      <w:r w:rsidRPr="00765911">
        <w:rPr>
          <w:rFonts w:eastAsia="Calibri"/>
          <w:lang w:eastAsia="zh-CN"/>
        </w:rPr>
        <w:t xml:space="preserve">oświadczenie uczestnika projektu o wyrażeniu </w:t>
      </w:r>
      <w:r w:rsidRPr="0079338A">
        <w:rPr>
          <w:rFonts w:eastAsia="Calibri"/>
          <w:lang w:eastAsia="zh-CN"/>
        </w:rPr>
        <w:t xml:space="preserve">zgody na wykorzystanie </w:t>
      </w:r>
      <w:r w:rsidR="00765911" w:rsidRPr="0079338A">
        <w:rPr>
          <w:rFonts w:eastAsia="Calibri"/>
          <w:lang w:eastAsia="zh-CN"/>
        </w:rPr>
        <w:br/>
      </w:r>
      <w:r w:rsidRPr="0079338A">
        <w:rPr>
          <w:rFonts w:eastAsia="Calibri"/>
          <w:lang w:eastAsia="zh-CN"/>
        </w:rPr>
        <w:t>i</w:t>
      </w:r>
      <w:r w:rsidR="00765911" w:rsidRPr="0079338A">
        <w:rPr>
          <w:rFonts w:eastAsia="Calibri"/>
          <w:lang w:eastAsia="zh-CN"/>
        </w:rPr>
        <w:t xml:space="preserve"> </w:t>
      </w:r>
      <w:r w:rsidRPr="0079338A">
        <w:rPr>
          <w:rFonts w:eastAsia="Calibri"/>
          <w:lang w:eastAsia="zh-CN"/>
        </w:rPr>
        <w:t xml:space="preserve">rozpowszechnianie wizerunku </w:t>
      </w:r>
      <w:r w:rsidRPr="0079338A">
        <w:rPr>
          <w:rFonts w:eastAsia="TimesNewRoman;Times New Roman"/>
          <w:lang w:eastAsia="zh-CN"/>
        </w:rPr>
        <w:t>(</w:t>
      </w:r>
      <w:r w:rsidRPr="0079338A">
        <w:rPr>
          <w:rFonts w:eastAsia="Calibri"/>
          <w:lang w:eastAsia="zh-CN"/>
        </w:rPr>
        <w:t xml:space="preserve">wzór stanowi </w:t>
      </w:r>
      <w:r w:rsidRPr="0079338A">
        <w:rPr>
          <w:rFonts w:eastAsia="TimesNewRoman;Times New Roman"/>
          <w:lang w:eastAsia="zh-CN"/>
        </w:rPr>
        <w:t xml:space="preserve">zał. nr 6 </w:t>
      </w:r>
      <w:r w:rsidRPr="0079338A">
        <w:rPr>
          <w:rFonts w:eastAsia="Calibri"/>
          <w:lang w:eastAsia="zh-CN"/>
        </w:rPr>
        <w:t xml:space="preserve">do Regulaminu),     </w:t>
      </w:r>
    </w:p>
    <w:p w:rsidR="00540918" w:rsidRPr="00E23A81" w:rsidRDefault="00540918" w:rsidP="00540918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akceptuje Regulamin rekrutacji i uczestnictwa w Projekcie „Centrum </w:t>
      </w:r>
      <w:r w:rsidR="00765911">
        <w:t>Usług Środowiskowych – „Razem łatwiej</w:t>
      </w:r>
      <w:r>
        <w:t>”.</w:t>
      </w:r>
    </w:p>
    <w:p w:rsidR="00540918" w:rsidRPr="00765911" w:rsidRDefault="00540918" w:rsidP="00540918">
      <w:pPr>
        <w:pStyle w:val="Akapitzlist"/>
        <w:numPr>
          <w:ilvl w:val="0"/>
          <w:numId w:val="3"/>
        </w:numPr>
        <w:suppressAutoHyphens/>
        <w:spacing w:before="120" w:line="100" w:lineRule="atLeast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W/w dokumenty </w:t>
      </w:r>
      <w:r w:rsidRPr="00BA7011">
        <w:rPr>
          <w:rFonts w:cstheme="minorHAnsi"/>
        </w:rPr>
        <w:t>rekrutacyjne do projektu są dostępne w Biurze Projektu tj. w Powiatowym Centrum Pomocy Rodzinie w Wieruszowie (ul. Ludwika Waryńskiego 15, 98 – 400 Wieruszów, czynne w dni robocze od poniedziałku do piątku 7.30 - 15.30), w siedzibach Partnerów (dane teleadresowe Partnerów znajdują się w zał</w:t>
      </w:r>
      <w:r>
        <w:rPr>
          <w:rFonts w:cstheme="minorHAnsi"/>
        </w:rPr>
        <w:t>.</w:t>
      </w:r>
      <w:r w:rsidRPr="00BA7011">
        <w:rPr>
          <w:rFonts w:cstheme="minorHAnsi"/>
        </w:rPr>
        <w:t xml:space="preserve"> nr 1 do Regulaminu) oraz na stronie internetowej PCPR w Wieruszowie tj. </w:t>
      </w:r>
      <w:r w:rsidRPr="00BA7011">
        <w:rPr>
          <w:rStyle w:val="HTML-cytat"/>
          <w:rFonts w:cstheme="minorHAnsi"/>
        </w:rPr>
        <w:t>wieruszow.pcpr.info</w:t>
      </w:r>
      <w:r>
        <w:rPr>
          <w:rStyle w:val="HTML-cytat"/>
          <w:rFonts w:cstheme="minorHAnsi"/>
        </w:rPr>
        <w:t xml:space="preserve"> w za</w:t>
      </w:r>
      <w:r w:rsidR="00765911">
        <w:rPr>
          <w:rStyle w:val="HTML-cytat"/>
          <w:rFonts w:cstheme="minorHAnsi"/>
        </w:rPr>
        <w:t xml:space="preserve">kładce </w:t>
      </w:r>
      <w:r w:rsidR="00765911" w:rsidRPr="00765911">
        <w:rPr>
          <w:rStyle w:val="HTML-cytat"/>
          <w:rFonts w:cstheme="minorHAnsi"/>
        </w:rPr>
        <w:t>Centrum Usług Środowiskowych – „Razem łatwiej”</w:t>
      </w:r>
    </w:p>
    <w:p w:rsidR="00540918" w:rsidRPr="00950CD6" w:rsidRDefault="00540918" w:rsidP="00540918">
      <w:pPr>
        <w:pStyle w:val="Akapitzlist"/>
        <w:numPr>
          <w:ilvl w:val="0"/>
          <w:numId w:val="3"/>
        </w:numPr>
        <w:suppressAutoHyphens/>
        <w:spacing w:before="120" w:line="100" w:lineRule="atLeast"/>
        <w:ind w:left="426" w:hanging="426"/>
        <w:jc w:val="both"/>
        <w:rPr>
          <w:rFonts w:cstheme="minorHAnsi"/>
        </w:rPr>
      </w:pPr>
      <w:r w:rsidRPr="00BA7011">
        <w:t xml:space="preserve">Liczba miejsc we wszystkich </w:t>
      </w:r>
      <w:r>
        <w:t xml:space="preserve">usługach społecznych </w:t>
      </w:r>
      <w:r w:rsidRPr="00BA7011">
        <w:t>jest ograniczona.</w:t>
      </w:r>
    </w:p>
    <w:p w:rsidR="00540918" w:rsidRPr="008D7C2A" w:rsidRDefault="00540918" w:rsidP="00540918">
      <w:pPr>
        <w:pStyle w:val="Akapitzlist"/>
        <w:numPr>
          <w:ilvl w:val="0"/>
          <w:numId w:val="3"/>
        </w:numPr>
        <w:suppressAutoHyphens/>
        <w:spacing w:before="120" w:line="100" w:lineRule="atLeast"/>
        <w:ind w:left="426" w:hanging="426"/>
        <w:jc w:val="both"/>
        <w:rPr>
          <w:rFonts w:cstheme="minorHAnsi"/>
        </w:rPr>
      </w:pPr>
      <w:r w:rsidRPr="00C6711F">
        <w:rPr>
          <w:rFonts w:cstheme="minorHAnsi"/>
        </w:rPr>
        <w:t>Przyjmowane będą jedynie kompletnie i poprawnie wypełnione dokumenty rekrutacyjne</w:t>
      </w:r>
      <w:r>
        <w:rPr>
          <w:rFonts w:cstheme="minorHAnsi"/>
        </w:rPr>
        <w:t>.</w:t>
      </w:r>
    </w:p>
    <w:p w:rsidR="00540918" w:rsidRDefault="00540918" w:rsidP="00540918">
      <w:pPr>
        <w:pStyle w:val="Bezodstpw"/>
        <w:jc w:val="center"/>
        <w:rPr>
          <w:rFonts w:eastAsia="Arial"/>
          <w:b/>
        </w:rPr>
      </w:pPr>
      <w:r>
        <w:rPr>
          <w:rFonts w:eastAsia="Arial"/>
          <w:b/>
        </w:rPr>
        <w:t>§3</w:t>
      </w:r>
    </w:p>
    <w:p w:rsidR="00540918" w:rsidRPr="00C31DB3" w:rsidRDefault="00540918" w:rsidP="00540918">
      <w:pPr>
        <w:pStyle w:val="Bezodstpw"/>
        <w:jc w:val="center"/>
        <w:rPr>
          <w:b/>
        </w:rPr>
      </w:pPr>
    </w:p>
    <w:p w:rsidR="00540918" w:rsidRDefault="00540918" w:rsidP="00540918">
      <w:pPr>
        <w:spacing w:line="406" w:lineRule="auto"/>
        <w:ind w:right="3719" w:firstLine="3716"/>
        <w:jc w:val="both"/>
        <w:rPr>
          <w:b/>
        </w:rPr>
      </w:pPr>
      <w:r>
        <w:rPr>
          <w:b/>
        </w:rPr>
        <w:t>Zasady rekrutacji</w:t>
      </w:r>
    </w:p>
    <w:p w:rsidR="00540918" w:rsidRDefault="00540918" w:rsidP="00540918">
      <w:pPr>
        <w:pStyle w:val="Akapitzlist"/>
        <w:numPr>
          <w:ilvl w:val="0"/>
          <w:numId w:val="14"/>
        </w:numPr>
        <w:jc w:val="both"/>
      </w:pPr>
      <w:r>
        <w:t xml:space="preserve">Zgłoszenia kandydatów są przyjmowane osobiście, telefonicznie, drogą elektroniczną w: </w:t>
      </w:r>
    </w:p>
    <w:p w:rsidR="00540918" w:rsidRDefault="00540918" w:rsidP="00540918">
      <w:pPr>
        <w:pStyle w:val="Akapitzlist"/>
        <w:ind w:left="501"/>
        <w:jc w:val="both"/>
      </w:pPr>
      <w:r>
        <w:t>-  biurze projektu</w:t>
      </w:r>
    </w:p>
    <w:p w:rsidR="00540918" w:rsidRDefault="00540918" w:rsidP="00540918">
      <w:pPr>
        <w:pStyle w:val="Akapitzlist"/>
        <w:ind w:left="501"/>
        <w:jc w:val="both"/>
      </w:pPr>
      <w:r>
        <w:t>-  siedzibach Partnerów odpowiedzialnych za poszczególne usługi</w:t>
      </w:r>
    </w:p>
    <w:p w:rsidR="00540918" w:rsidRDefault="00540918" w:rsidP="00540918">
      <w:pPr>
        <w:pStyle w:val="Akapitzlist"/>
        <w:numPr>
          <w:ilvl w:val="0"/>
          <w:numId w:val="14"/>
        </w:numPr>
        <w:jc w:val="both"/>
      </w:pPr>
      <w:r>
        <w:t xml:space="preserve">Kandydat do uczestnictwa po zapoznaniu się z niniejszym regulaminem przedkłada dokumenty  wymienione w </w:t>
      </w:r>
      <w:r w:rsidR="00765911">
        <w:rPr>
          <w:rStyle w:val="st"/>
        </w:rPr>
        <w:t>§2 ust. 1 pkt. d</w:t>
      </w:r>
      <w:r>
        <w:rPr>
          <w:rStyle w:val="st"/>
        </w:rPr>
        <w:t xml:space="preserve">. </w:t>
      </w:r>
      <w:r>
        <w:t>(do pobrania w miejscach wskazanych w zał. nr 1 do Regulaminu lub do pobrania na stronie internetowej PCPR w Wieruszowie pod adresem</w:t>
      </w:r>
      <w:hyperlink r:id="rId8">
        <w:r>
          <w:t xml:space="preserve"> </w:t>
        </w:r>
      </w:hyperlink>
      <w:hyperlink r:id="rId9" w:history="1">
        <w:r w:rsidRPr="00540918">
          <w:rPr>
            <w:rStyle w:val="Hipercze"/>
            <w:color w:val="000000" w:themeColor="text1"/>
            <w:u w:val="none"/>
          </w:rPr>
          <w:t>pcpr.wieruszow.info</w:t>
        </w:r>
      </w:hyperlink>
      <w:r w:rsidRPr="00362D2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zakładce Centrum Usług </w:t>
      </w:r>
      <w:r w:rsidR="00765911">
        <w:rPr>
          <w:color w:val="000000" w:themeColor="text1"/>
        </w:rPr>
        <w:t>Środowiskowych – „Razem łatwiej”</w:t>
      </w:r>
      <w:hyperlink r:id="rId10">
        <w:r>
          <w:t>)</w:t>
        </w:r>
      </w:hyperlink>
    </w:p>
    <w:p w:rsidR="00540918" w:rsidRDefault="00540918" w:rsidP="00540918">
      <w:pPr>
        <w:pStyle w:val="Akapitzlist"/>
        <w:numPr>
          <w:ilvl w:val="0"/>
          <w:numId w:val="14"/>
        </w:numPr>
        <w:jc w:val="both"/>
      </w:pPr>
      <w:r w:rsidRPr="00092660">
        <w:rPr>
          <w:rFonts w:eastAsia="Calibri"/>
          <w:color w:val="000000" w:themeColor="text1"/>
          <w:lang w:eastAsia="zh-CN"/>
        </w:rPr>
        <w:t>Rekrutacja uczestników do Projektu odbywa się z uwzględnieniem zas</w:t>
      </w:r>
      <w:r>
        <w:rPr>
          <w:rFonts w:eastAsia="Calibri"/>
          <w:color w:val="000000" w:themeColor="text1"/>
          <w:lang w:eastAsia="zh-CN"/>
        </w:rPr>
        <w:t>ady równości</w:t>
      </w:r>
      <w:r w:rsidRPr="00092660">
        <w:rPr>
          <w:rFonts w:eastAsia="Calibri"/>
          <w:color w:val="000000" w:themeColor="text1"/>
          <w:lang w:eastAsia="zh-CN"/>
        </w:rPr>
        <w:t xml:space="preserve"> szans </w:t>
      </w:r>
      <w:r>
        <w:rPr>
          <w:rFonts w:eastAsia="Calibri"/>
          <w:color w:val="000000" w:themeColor="text1"/>
          <w:lang w:eastAsia="zh-CN"/>
        </w:rPr>
        <w:t>i niedyskryminacji, w tym dostępności dla osób z niepełnosprawnościami oraz zasady równości szans dla kobiet i mężczyzn.</w:t>
      </w:r>
    </w:p>
    <w:p w:rsidR="00540918" w:rsidRPr="006A3E15" w:rsidRDefault="00540918" w:rsidP="00540918">
      <w:pPr>
        <w:pStyle w:val="Akapitzlist"/>
        <w:numPr>
          <w:ilvl w:val="0"/>
          <w:numId w:val="14"/>
        </w:numPr>
        <w:jc w:val="both"/>
      </w:pPr>
      <w:r w:rsidRPr="006A3E15">
        <w:t>Rekrutacja do udziału w Projekcie prowadzona będzie na bieżąco przez cały okres realizacji Projektu.</w:t>
      </w:r>
    </w:p>
    <w:p w:rsidR="00540918" w:rsidRPr="00EC1097" w:rsidRDefault="00540918" w:rsidP="00540918">
      <w:pPr>
        <w:pStyle w:val="Akapitzlist"/>
        <w:numPr>
          <w:ilvl w:val="0"/>
          <w:numId w:val="14"/>
        </w:numPr>
        <w:jc w:val="both"/>
      </w:pPr>
      <w:r>
        <w:t xml:space="preserve">O kolejności przyjęcia do projektu decyduje kolejność zgłoszeń, przy czym </w:t>
      </w:r>
      <w:r w:rsidR="00765911">
        <w:t>w przypadku usług opiekuńczych, asystenckich, usług w mieszkaniach wspomaganych, Klubie „Być Razem”</w:t>
      </w:r>
      <w:r w:rsidR="00F939EC">
        <w:t xml:space="preserve"> </w:t>
      </w:r>
      <w:r>
        <w:t>pierwszeństwo mają osoby spełniające następujące kryteria:</w:t>
      </w:r>
    </w:p>
    <w:p w:rsidR="00540918" w:rsidRPr="003478CB" w:rsidRDefault="00540918" w:rsidP="00540918">
      <w:pPr>
        <w:pStyle w:val="Akapitzlist"/>
        <w:numPr>
          <w:ilvl w:val="0"/>
          <w:numId w:val="4"/>
        </w:numPr>
        <w:suppressAutoHyphens/>
        <w:spacing w:before="120" w:line="100" w:lineRule="atLeast"/>
        <w:jc w:val="both"/>
        <w:rPr>
          <w:rFonts w:eastAsiaTheme="minorHAnsi" w:cstheme="minorHAnsi"/>
          <w:lang w:eastAsia="en-US"/>
        </w:rPr>
      </w:pPr>
      <w:r w:rsidRPr="003478CB">
        <w:rPr>
          <w:rFonts w:eastAsiaTheme="minorHAnsi" w:cstheme="minorHAnsi"/>
          <w:lang w:eastAsia="en-US"/>
        </w:rPr>
        <w:t>osoby lub rodziny zagrożone ubóstwem lub wykluczeniem społecznym doświadczający wielokrotnego wykluczenia,</w:t>
      </w:r>
    </w:p>
    <w:p w:rsidR="00540918" w:rsidRPr="003478CB" w:rsidRDefault="00540918" w:rsidP="00540918">
      <w:pPr>
        <w:pStyle w:val="Akapitzlist"/>
        <w:numPr>
          <w:ilvl w:val="0"/>
          <w:numId w:val="4"/>
        </w:numPr>
        <w:suppressAutoHyphens/>
        <w:spacing w:before="120" w:line="100" w:lineRule="atLeast"/>
        <w:jc w:val="both"/>
        <w:rPr>
          <w:rFonts w:eastAsiaTheme="minorHAnsi" w:cstheme="minorHAnsi"/>
          <w:lang w:eastAsia="en-US"/>
        </w:rPr>
      </w:pPr>
      <w:r w:rsidRPr="003478CB">
        <w:rPr>
          <w:rFonts w:eastAsiaTheme="minorHAnsi" w:cstheme="minorHAnsi"/>
          <w:lang w:eastAsia="en-US"/>
        </w:rPr>
        <w:t>osoby o znacznym lub umiarkowanym stopniu niepełnosprawności oraz osoby z  niepełnosprawnością sprzężoną,</w:t>
      </w:r>
    </w:p>
    <w:p w:rsidR="00540918" w:rsidRPr="003478CB" w:rsidRDefault="00540918" w:rsidP="00540918">
      <w:pPr>
        <w:pStyle w:val="Akapitzlist"/>
        <w:numPr>
          <w:ilvl w:val="0"/>
          <w:numId w:val="4"/>
        </w:numPr>
        <w:suppressAutoHyphens/>
        <w:spacing w:before="120" w:line="100" w:lineRule="atLeast"/>
        <w:jc w:val="both"/>
        <w:rPr>
          <w:rFonts w:eastAsiaTheme="minorHAnsi" w:cstheme="minorHAnsi"/>
          <w:lang w:eastAsia="en-US"/>
        </w:rPr>
      </w:pPr>
      <w:r w:rsidRPr="003478CB">
        <w:rPr>
          <w:rFonts w:eastAsiaTheme="minorHAnsi" w:cstheme="minorHAnsi"/>
          <w:lang w:eastAsia="en-US"/>
        </w:rPr>
        <w:t>osoby z zaburzeniami psychicznymi, w tym osoby z niepełnosprawnością intelektualną i</w:t>
      </w:r>
      <w:r>
        <w:rPr>
          <w:rFonts w:eastAsiaTheme="minorHAnsi" w:cstheme="minorHAnsi"/>
          <w:lang w:eastAsia="en-US"/>
        </w:rPr>
        <w:t> </w:t>
      </w:r>
      <w:r w:rsidRPr="003478CB">
        <w:rPr>
          <w:rFonts w:eastAsiaTheme="minorHAnsi" w:cstheme="minorHAnsi"/>
          <w:lang w:eastAsia="en-US"/>
        </w:rPr>
        <w:t>osoby z całościowymi zaburzeniami rozwojowymi,</w:t>
      </w:r>
    </w:p>
    <w:p w:rsidR="00540918" w:rsidRPr="003478CB" w:rsidRDefault="00540918" w:rsidP="00540918">
      <w:pPr>
        <w:pStyle w:val="Akapitzlist"/>
        <w:numPr>
          <w:ilvl w:val="0"/>
          <w:numId w:val="4"/>
        </w:numPr>
        <w:suppressAutoHyphens/>
        <w:spacing w:before="120" w:line="100" w:lineRule="atLeast"/>
        <w:jc w:val="both"/>
        <w:rPr>
          <w:rFonts w:eastAsiaTheme="minorHAnsi" w:cstheme="minorHAnsi"/>
          <w:lang w:eastAsia="en-US"/>
        </w:rPr>
      </w:pPr>
      <w:r w:rsidRPr="003478CB">
        <w:rPr>
          <w:rFonts w:eastAsiaTheme="minorHAnsi" w:cstheme="minorHAnsi"/>
          <w:lang w:eastAsia="en-US"/>
        </w:rPr>
        <w:t>osoby z rodzin korzystających z PO PŻ.</w:t>
      </w:r>
    </w:p>
    <w:p w:rsidR="00540918" w:rsidRDefault="00540918" w:rsidP="00540918">
      <w:pPr>
        <w:pStyle w:val="Akapitzlist"/>
        <w:numPr>
          <w:ilvl w:val="0"/>
          <w:numId w:val="14"/>
        </w:numPr>
        <w:spacing w:before="120" w:line="100" w:lineRule="atLeast"/>
        <w:jc w:val="both"/>
        <w:rPr>
          <w:rFonts w:eastAsiaTheme="minorHAnsi" w:cstheme="minorHAnsi"/>
          <w:lang w:eastAsia="en-US"/>
        </w:rPr>
      </w:pPr>
      <w:r w:rsidRPr="000D20CE">
        <w:rPr>
          <w:rFonts w:eastAsiaTheme="minorHAnsi" w:cstheme="minorHAnsi"/>
          <w:lang w:eastAsia="en-US"/>
        </w:rPr>
        <w:lastRenderedPageBreak/>
        <w:t>Pierwszeństwo przed w/w osobami mają osoby niesamodzielne oraz osoby niepełnosprawne, których dochód nie przekracza 150% właściwego kryterium dochodowego, o którym mowa w</w:t>
      </w:r>
      <w:r>
        <w:rPr>
          <w:rFonts w:eastAsiaTheme="minorHAnsi" w:cstheme="minorHAnsi"/>
          <w:lang w:eastAsia="en-US"/>
        </w:rPr>
        <w:t> </w:t>
      </w:r>
      <w:r w:rsidRPr="000D20CE">
        <w:rPr>
          <w:rFonts w:eastAsiaTheme="minorHAnsi" w:cstheme="minorHAnsi"/>
          <w:lang w:eastAsia="en-US"/>
        </w:rPr>
        <w:t>ustawie o pomocy społecznej z dnia 12.03.2004 r.</w:t>
      </w:r>
    </w:p>
    <w:p w:rsidR="00F939EC" w:rsidRPr="0079338A" w:rsidRDefault="00F939EC" w:rsidP="00540918">
      <w:pPr>
        <w:pStyle w:val="Akapitzlist"/>
        <w:numPr>
          <w:ilvl w:val="0"/>
          <w:numId w:val="14"/>
        </w:numPr>
        <w:spacing w:before="120" w:line="100" w:lineRule="atLeast"/>
        <w:jc w:val="both"/>
        <w:rPr>
          <w:rFonts w:eastAsiaTheme="minorHAnsi" w:cstheme="minorHAnsi"/>
          <w:lang w:eastAsia="en-US"/>
        </w:rPr>
      </w:pPr>
      <w:r w:rsidRPr="0079338A">
        <w:rPr>
          <w:rFonts w:eastAsiaTheme="minorHAnsi" w:cstheme="minorHAnsi"/>
          <w:lang w:eastAsia="en-US"/>
        </w:rPr>
        <w:t xml:space="preserve">W przypadku usług wsparcia dla dzieci z pieczy zastępczej pierwszeństwo mają dzieci </w:t>
      </w:r>
      <w:r w:rsidRPr="0079338A">
        <w:rPr>
          <w:rFonts w:eastAsiaTheme="minorHAnsi" w:cstheme="minorHAnsi"/>
          <w:lang w:eastAsia="en-US"/>
        </w:rPr>
        <w:br/>
        <w:t>z największymi problemami wychowawczymi oraz w nauce.</w:t>
      </w:r>
    </w:p>
    <w:p w:rsidR="00540918" w:rsidRPr="0079338A" w:rsidRDefault="00540918" w:rsidP="00540918">
      <w:pPr>
        <w:pStyle w:val="Akapitzlist"/>
        <w:numPr>
          <w:ilvl w:val="0"/>
          <w:numId w:val="14"/>
        </w:numPr>
        <w:spacing w:before="120" w:line="100" w:lineRule="atLeast"/>
        <w:jc w:val="both"/>
        <w:rPr>
          <w:rFonts w:eastAsiaTheme="minorHAnsi" w:cstheme="minorHAnsi"/>
          <w:lang w:eastAsia="en-US"/>
        </w:rPr>
      </w:pPr>
      <w:r w:rsidRPr="0079338A">
        <w:rPr>
          <w:rFonts w:eastAsiaTheme="minorHAnsi" w:cstheme="minorHAnsi"/>
          <w:lang w:eastAsia="en-US"/>
        </w:rPr>
        <w:t>Poszczególni Partnerzy projektu prowadzą r</w:t>
      </w:r>
      <w:r w:rsidR="00F939EC" w:rsidRPr="0079338A">
        <w:rPr>
          <w:rFonts w:eastAsiaTheme="minorHAnsi" w:cstheme="minorHAnsi"/>
          <w:lang w:eastAsia="en-US"/>
        </w:rPr>
        <w:t>ekrutację do udziału w usługach, których są realizatorami.</w:t>
      </w:r>
    </w:p>
    <w:p w:rsidR="00540918" w:rsidRPr="0079338A" w:rsidRDefault="00F939EC" w:rsidP="00540918">
      <w:pPr>
        <w:pStyle w:val="Akapitzlist"/>
        <w:numPr>
          <w:ilvl w:val="0"/>
          <w:numId w:val="14"/>
        </w:numPr>
        <w:spacing w:before="120" w:line="100" w:lineRule="atLeast"/>
        <w:jc w:val="both"/>
        <w:rPr>
          <w:rFonts w:eastAsiaTheme="minorHAnsi" w:cstheme="minorHAnsi"/>
          <w:lang w:eastAsia="en-US"/>
        </w:rPr>
      </w:pPr>
      <w:r w:rsidRPr="0079338A">
        <w:rPr>
          <w:rFonts w:eastAsiaTheme="minorHAnsi" w:cstheme="minorHAnsi"/>
          <w:lang w:eastAsia="en-US"/>
        </w:rPr>
        <w:t xml:space="preserve">Osoby z otoczenia osób niesamodzielnych oraz dzieci z pieczy zastępczej zagrożonych wykluczeniem społecznym rekrutowane są przez realizatorów danych usług zgodnie z zasadą, że w/w osoby mogą brać udział w projekcie wtedy, gdy ich udział jest konieczny dla prawidłowego wsparcia w/w grup docelowych. </w:t>
      </w:r>
    </w:p>
    <w:p w:rsidR="00540918" w:rsidRPr="000D20CE" w:rsidRDefault="00540918" w:rsidP="00540918">
      <w:pPr>
        <w:pStyle w:val="Akapitzlist"/>
        <w:numPr>
          <w:ilvl w:val="0"/>
          <w:numId w:val="14"/>
        </w:numPr>
        <w:spacing w:after="37" w:line="271" w:lineRule="auto"/>
        <w:jc w:val="both"/>
      </w:pPr>
      <w:r w:rsidRPr="0079338A">
        <w:t xml:space="preserve">Za dzień rozpoczęcia udziału w projekcie przyjmuje </w:t>
      </w:r>
      <w:r>
        <w:t>się datę przystąpienia do pierwszej usługi w ramach projektu.</w:t>
      </w:r>
    </w:p>
    <w:p w:rsidR="00540918" w:rsidRPr="00362D22" w:rsidRDefault="00540918" w:rsidP="00540918">
      <w:pPr>
        <w:pStyle w:val="Akapitzlist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362D22">
        <w:rPr>
          <w:rFonts w:eastAsia="Calibri"/>
        </w:rPr>
        <w:t xml:space="preserve">W przypadku zakwalifikowania zakładanej liczby osób do poszczególnych usług społecznych Partnerzy utworzą listy rezerwowe. </w:t>
      </w:r>
    </w:p>
    <w:p w:rsidR="00540918" w:rsidRPr="00681267" w:rsidRDefault="00540918" w:rsidP="00540918">
      <w:pPr>
        <w:pStyle w:val="Akapitzlist"/>
        <w:numPr>
          <w:ilvl w:val="0"/>
          <w:numId w:val="14"/>
        </w:numPr>
        <w:jc w:val="both"/>
        <w:rPr>
          <w:rFonts w:eastAsiaTheme="minorHAnsi"/>
          <w:lang w:eastAsia="en-US"/>
        </w:rPr>
      </w:pPr>
      <w:r w:rsidRPr="00BA7011">
        <w:rPr>
          <w:rFonts w:cstheme="minorHAnsi"/>
        </w:rPr>
        <w:t xml:space="preserve">Informacja na temat zakwalifikowania uczestnika do projektu wraz z informacją na temat miejsca i terminu rozpoczęcia realizacji </w:t>
      </w:r>
      <w:r>
        <w:rPr>
          <w:rFonts w:cstheme="minorHAnsi"/>
        </w:rPr>
        <w:t xml:space="preserve">usług </w:t>
      </w:r>
      <w:r w:rsidRPr="00BA7011">
        <w:rPr>
          <w:rFonts w:cstheme="minorHAnsi"/>
        </w:rPr>
        <w:t xml:space="preserve">jest przekazywana </w:t>
      </w:r>
      <w:r>
        <w:rPr>
          <w:rFonts w:cstheme="minorHAnsi"/>
        </w:rPr>
        <w:t>uczestnikom</w:t>
      </w:r>
      <w:r w:rsidRPr="00BA7011">
        <w:rPr>
          <w:rFonts w:cstheme="minorHAnsi"/>
        </w:rPr>
        <w:t xml:space="preserve"> przez Partnera odpowiedzialnego</w:t>
      </w:r>
      <w:r>
        <w:rPr>
          <w:rFonts w:cstheme="minorHAnsi"/>
        </w:rPr>
        <w:t xml:space="preserve"> za realizację wybranej usługi</w:t>
      </w:r>
      <w:r w:rsidRPr="00BA7011">
        <w:rPr>
          <w:rFonts w:cstheme="minorHAnsi"/>
        </w:rPr>
        <w:t xml:space="preserve"> z wykorzystaniem danych teleadresowych przekazanych przez </w:t>
      </w:r>
      <w:r>
        <w:rPr>
          <w:rFonts w:cstheme="minorHAnsi"/>
        </w:rPr>
        <w:t>uczestników</w:t>
      </w:r>
      <w:r w:rsidRPr="00BA7011">
        <w:rPr>
          <w:rFonts w:cstheme="minorHAnsi"/>
        </w:rPr>
        <w:t xml:space="preserve"> w formularzu rekrutacyjnym.</w:t>
      </w:r>
    </w:p>
    <w:p w:rsidR="00540918" w:rsidRDefault="00540918" w:rsidP="00540918">
      <w:pPr>
        <w:pStyle w:val="Akapitzlist"/>
        <w:jc w:val="center"/>
        <w:rPr>
          <w:rFonts w:eastAsia="Arial"/>
          <w:b/>
        </w:rPr>
      </w:pPr>
    </w:p>
    <w:p w:rsidR="00540918" w:rsidRPr="000D20CE" w:rsidRDefault="00540918" w:rsidP="00540918">
      <w:pPr>
        <w:pStyle w:val="Akapitzlist"/>
        <w:jc w:val="center"/>
        <w:rPr>
          <w:rFonts w:eastAsia="Arial"/>
          <w:b/>
        </w:rPr>
      </w:pPr>
      <w:r w:rsidRPr="000D20CE">
        <w:rPr>
          <w:rFonts w:eastAsia="Arial"/>
          <w:b/>
        </w:rPr>
        <w:t>§4</w:t>
      </w:r>
    </w:p>
    <w:p w:rsidR="00540918" w:rsidRPr="000D20CE" w:rsidRDefault="00540918" w:rsidP="00540918">
      <w:pPr>
        <w:pStyle w:val="Akapitzlist"/>
        <w:jc w:val="center"/>
        <w:rPr>
          <w:b/>
        </w:rPr>
      </w:pPr>
    </w:p>
    <w:p w:rsidR="00540918" w:rsidRPr="00847A49" w:rsidRDefault="00540918" w:rsidP="00540918">
      <w:pPr>
        <w:pStyle w:val="Akapitzlist"/>
        <w:jc w:val="center"/>
        <w:rPr>
          <w:b/>
        </w:rPr>
      </w:pPr>
      <w:r w:rsidRPr="000D20CE">
        <w:rPr>
          <w:b/>
        </w:rPr>
        <w:t>Zakończenie uczestnictwa</w:t>
      </w:r>
    </w:p>
    <w:p w:rsidR="00540918" w:rsidRPr="000D20CE" w:rsidRDefault="00540918" w:rsidP="00540918">
      <w:pPr>
        <w:pStyle w:val="Akapitzlist"/>
        <w:ind w:left="501"/>
        <w:rPr>
          <w:rFonts w:eastAsiaTheme="minorHAnsi"/>
          <w:lang w:eastAsia="en-US"/>
        </w:rPr>
      </w:pPr>
    </w:p>
    <w:p w:rsidR="00540918" w:rsidRPr="000D20CE" w:rsidRDefault="00540918" w:rsidP="00540918">
      <w:pPr>
        <w:pStyle w:val="Akapitzlist"/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0D20CE">
        <w:rPr>
          <w:rFonts w:eastAsia="Calibri"/>
          <w:color w:val="00000A"/>
          <w:lang w:eastAsia="zh-CN"/>
        </w:rPr>
        <w:t>Uczestnik może zrezygnować z udziału w Projekcie jeżeli rezygnacja jest usprawiedliwiona ważnymi powodami osobistymi, złożona została w formie pisemnej wraz z uzasadnieniem. O</w:t>
      </w:r>
      <w:r>
        <w:rPr>
          <w:rFonts w:eastAsia="Calibri"/>
          <w:color w:val="00000A"/>
          <w:lang w:eastAsia="zh-CN"/>
        </w:rPr>
        <w:t> </w:t>
      </w:r>
      <w:r w:rsidRPr="000D20CE">
        <w:rPr>
          <w:rFonts w:eastAsia="Calibri"/>
          <w:color w:val="00000A"/>
          <w:lang w:eastAsia="zh-CN"/>
        </w:rPr>
        <w:t>rezygnacji musi natychmiast powiadomić Partnera odpowiedzialnego za realizację określonej usługi społecznej na piśmie (wzór oświadczenia o rezygnacji uczestnika projektu z udziału w</w:t>
      </w:r>
      <w:r>
        <w:rPr>
          <w:rFonts w:eastAsia="Calibri"/>
          <w:color w:val="00000A"/>
          <w:lang w:eastAsia="zh-CN"/>
        </w:rPr>
        <w:t> </w:t>
      </w:r>
      <w:r w:rsidRPr="000D20CE">
        <w:rPr>
          <w:rFonts w:eastAsia="Calibri"/>
          <w:color w:val="00000A"/>
          <w:lang w:eastAsia="zh-CN"/>
        </w:rPr>
        <w:t xml:space="preserve"> projekcie stanowi załącznik nr 7 do niniejszego Regulaminu). Na powstałe w ten sposób wolne miejsce zostanie zakwalifikowana osoba z listy rezerwowej. </w:t>
      </w:r>
    </w:p>
    <w:p w:rsidR="00540918" w:rsidRPr="000D20CE" w:rsidRDefault="00540918" w:rsidP="00540918">
      <w:pPr>
        <w:pStyle w:val="Akapitzlist"/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0D20CE">
        <w:rPr>
          <w:rFonts w:eastAsia="Calibri"/>
          <w:color w:val="00000A"/>
          <w:lang w:eastAsia="zh-CN"/>
        </w:rPr>
        <w:t xml:space="preserve">W przypadku rezygnacji lub wykreślenia uczestnika z Projektu osoby znajdujące się na liście rezerwowej otrzymają propozycję przystąpienia do udziału w Projekcie. </w:t>
      </w:r>
    </w:p>
    <w:p w:rsidR="00540918" w:rsidRPr="000D20CE" w:rsidRDefault="00540918" w:rsidP="00540918">
      <w:pPr>
        <w:pStyle w:val="Akapitzlist"/>
        <w:numPr>
          <w:ilvl w:val="0"/>
          <w:numId w:val="9"/>
        </w:numPr>
        <w:jc w:val="both"/>
        <w:rPr>
          <w:rFonts w:eastAsiaTheme="minorHAnsi"/>
          <w:lang w:eastAsia="en-US"/>
        </w:rPr>
      </w:pPr>
      <w:r>
        <w:t>Uczestnik może zostać skreślony z listy uczestników w następujących przypadkach:</w:t>
      </w:r>
    </w:p>
    <w:p w:rsidR="00540918" w:rsidRPr="00814D67" w:rsidRDefault="00540918" w:rsidP="00540918">
      <w:pPr>
        <w:pStyle w:val="Akapitzlist"/>
        <w:jc w:val="both"/>
        <w:rPr>
          <w:rFonts w:eastAsiaTheme="minorHAnsi"/>
          <w:lang w:eastAsia="en-US"/>
        </w:rPr>
      </w:pPr>
      <w:r>
        <w:t xml:space="preserve">- niestosowania się do postanowień niniejszego Regulaminu, </w:t>
      </w:r>
    </w:p>
    <w:p w:rsidR="00540918" w:rsidRDefault="00540918" w:rsidP="00540918">
      <w:pPr>
        <w:pStyle w:val="Akapitzlist"/>
        <w:jc w:val="both"/>
      </w:pPr>
      <w:r>
        <w:t>- niestosowania się do szczegółowych zasad realizacji poszczególnych usług określonych przez</w:t>
      </w:r>
    </w:p>
    <w:p w:rsidR="00540918" w:rsidRPr="003836B8" w:rsidRDefault="00540918" w:rsidP="00540918">
      <w:pPr>
        <w:pStyle w:val="Akapitzlist"/>
        <w:jc w:val="both"/>
      </w:pPr>
      <w:r>
        <w:t xml:space="preserve">   Partnerów.</w:t>
      </w:r>
    </w:p>
    <w:p w:rsidR="00540918" w:rsidRPr="003836B8" w:rsidRDefault="00540918" w:rsidP="00540918">
      <w:pPr>
        <w:pStyle w:val="Akapitzlist"/>
        <w:numPr>
          <w:ilvl w:val="0"/>
          <w:numId w:val="9"/>
        </w:numPr>
        <w:jc w:val="both"/>
        <w:rPr>
          <w:rFonts w:eastAsiaTheme="minorHAnsi"/>
          <w:lang w:eastAsia="en-US"/>
        </w:rPr>
      </w:pPr>
      <w:r>
        <w:lastRenderedPageBreak/>
        <w:t>Decyzję o skreśleniu z listy uczestników projektu podejmuje Partner</w:t>
      </w:r>
      <w:r w:rsidR="005222F7">
        <w:t xml:space="preserve"> realizujący poszczególną usługę</w:t>
      </w:r>
      <w:r>
        <w:t xml:space="preserve"> na wniosek pracownika odpowiedzialnego za realizację usługi, w którym bierze udział uczestnik lub z własnej inicjatywy po uzyskaniu odpowiednich informacji. </w:t>
      </w:r>
    </w:p>
    <w:p w:rsidR="00540918" w:rsidRPr="003836B8" w:rsidRDefault="00540918" w:rsidP="00540918">
      <w:pPr>
        <w:pStyle w:val="Akapitzlist"/>
        <w:numPr>
          <w:ilvl w:val="0"/>
          <w:numId w:val="9"/>
        </w:numPr>
        <w:jc w:val="both"/>
        <w:rPr>
          <w:rFonts w:eastAsiaTheme="minorHAnsi"/>
          <w:lang w:eastAsia="en-US"/>
        </w:rPr>
      </w:pPr>
      <w:r>
        <w:t xml:space="preserve">Osoba, która zakończyła udział w projekcie składa oświadczenie uczestnika dot. jego sytuacji po zakończeniu udziału w projekcie stanowiące zał. nr 8 do niniejszego Regulaminu. </w:t>
      </w:r>
    </w:p>
    <w:p w:rsidR="00540918" w:rsidRPr="00E574EB" w:rsidRDefault="00540918" w:rsidP="00540918">
      <w:pPr>
        <w:pStyle w:val="Akapitzlist"/>
        <w:numPr>
          <w:ilvl w:val="0"/>
          <w:numId w:val="9"/>
        </w:numPr>
        <w:jc w:val="both"/>
        <w:rPr>
          <w:rFonts w:eastAsiaTheme="minorHAnsi"/>
          <w:lang w:eastAsia="en-US"/>
        </w:rPr>
      </w:pPr>
      <w:r>
        <w:t xml:space="preserve">Osoba, która zakończyła udział w projekcie ma prawo, na własny wniosek, otrzymać zaświadczenie potwierdzające fakt uczestnictwa w projekcie.  </w:t>
      </w:r>
    </w:p>
    <w:p w:rsidR="00E574EB" w:rsidRDefault="00E574EB" w:rsidP="00540918">
      <w:pPr>
        <w:pStyle w:val="Akapitzlist"/>
        <w:jc w:val="center"/>
        <w:rPr>
          <w:rFonts w:eastAsia="Arial"/>
          <w:b/>
        </w:rPr>
      </w:pPr>
    </w:p>
    <w:p w:rsidR="00540918" w:rsidRPr="000D20CE" w:rsidRDefault="00540918" w:rsidP="00540918">
      <w:pPr>
        <w:pStyle w:val="Akapitzlist"/>
        <w:jc w:val="center"/>
        <w:rPr>
          <w:rFonts w:eastAsia="Arial"/>
          <w:b/>
        </w:rPr>
      </w:pPr>
      <w:r w:rsidRPr="000D20CE">
        <w:rPr>
          <w:rFonts w:eastAsia="Arial"/>
          <w:b/>
        </w:rPr>
        <w:t>§</w:t>
      </w:r>
      <w:r>
        <w:rPr>
          <w:rFonts w:eastAsia="Arial"/>
          <w:b/>
        </w:rPr>
        <w:t>5</w:t>
      </w:r>
    </w:p>
    <w:p w:rsidR="00540918" w:rsidRPr="000D20CE" w:rsidRDefault="00540918" w:rsidP="00540918">
      <w:pPr>
        <w:pStyle w:val="Akapitzlist"/>
        <w:jc w:val="center"/>
        <w:rPr>
          <w:rFonts w:eastAsia="Arial"/>
          <w:b/>
        </w:rPr>
      </w:pPr>
    </w:p>
    <w:p w:rsidR="00540918" w:rsidRPr="00847A49" w:rsidRDefault="00540918" w:rsidP="00540918">
      <w:pPr>
        <w:pStyle w:val="Akapitzlist"/>
        <w:jc w:val="center"/>
        <w:rPr>
          <w:b/>
        </w:rPr>
      </w:pPr>
      <w:r w:rsidRPr="000D20CE">
        <w:rPr>
          <w:b/>
        </w:rPr>
        <w:t>Zob</w:t>
      </w:r>
      <w:r>
        <w:rPr>
          <w:b/>
        </w:rPr>
        <w:t>owiązania realizatorów projektu</w:t>
      </w:r>
    </w:p>
    <w:p w:rsidR="00540918" w:rsidRDefault="00540918" w:rsidP="00540918">
      <w:pPr>
        <w:jc w:val="both"/>
      </w:pPr>
      <w:r>
        <w:t xml:space="preserve">Partnerzy zobowiązują się do: </w:t>
      </w:r>
    </w:p>
    <w:p w:rsidR="00540918" w:rsidRDefault="00540918" w:rsidP="00540918">
      <w:pPr>
        <w:pStyle w:val="Akapitzlist"/>
        <w:numPr>
          <w:ilvl w:val="0"/>
          <w:numId w:val="5"/>
        </w:numPr>
        <w:jc w:val="both"/>
      </w:pPr>
      <w:r>
        <w:t>Prowadzenia rekrutacji zgodnie z zasadami określonymi w niniejszym regulaminie.</w:t>
      </w:r>
    </w:p>
    <w:p w:rsidR="00540918" w:rsidRDefault="00540918" w:rsidP="00540918">
      <w:pPr>
        <w:pStyle w:val="Akapitzlist"/>
        <w:numPr>
          <w:ilvl w:val="0"/>
          <w:numId w:val="5"/>
        </w:numPr>
        <w:jc w:val="both"/>
      </w:pPr>
      <w:r>
        <w:t xml:space="preserve">Informowania uczestników o wszelkich faktach mogących utrudnić lub uniemożliwić im udział w poszczególnych usługach. </w:t>
      </w:r>
    </w:p>
    <w:p w:rsidR="00540918" w:rsidRDefault="00540918" w:rsidP="00540918">
      <w:pPr>
        <w:pStyle w:val="Akapitzlist"/>
        <w:numPr>
          <w:ilvl w:val="0"/>
          <w:numId w:val="5"/>
        </w:numPr>
        <w:jc w:val="both"/>
      </w:pPr>
      <w:r>
        <w:t xml:space="preserve">Przyjmowania i rozpatrywania uwag i skarg uczestników związanych z działaniami prowadzonymi  w ramach poszczególnych usług. </w:t>
      </w:r>
    </w:p>
    <w:p w:rsidR="00540918" w:rsidRPr="005222F7" w:rsidRDefault="00540918" w:rsidP="005222F7">
      <w:pPr>
        <w:pStyle w:val="Akapitzlist"/>
        <w:numPr>
          <w:ilvl w:val="0"/>
          <w:numId w:val="5"/>
        </w:numPr>
        <w:jc w:val="both"/>
      </w:pPr>
      <w:r>
        <w:t xml:space="preserve">Zapewnienia odpowiedniej kadry oraz materiałów niezbędnych dla przeprowadzenia zaplanowanych działań. </w:t>
      </w:r>
      <w:r w:rsidRPr="00847A49">
        <w:rPr>
          <w:rFonts w:eastAsia="Arial"/>
          <w:b/>
        </w:rPr>
        <w:t xml:space="preserve">       </w:t>
      </w:r>
    </w:p>
    <w:p w:rsidR="00540918" w:rsidRDefault="00540918" w:rsidP="00540918">
      <w:pPr>
        <w:pStyle w:val="Bezodstpw"/>
        <w:jc w:val="center"/>
        <w:rPr>
          <w:rFonts w:eastAsia="Arial"/>
          <w:b/>
        </w:rPr>
      </w:pPr>
      <w:r>
        <w:rPr>
          <w:rFonts w:eastAsia="Arial"/>
          <w:b/>
        </w:rPr>
        <w:t xml:space="preserve">    §6</w:t>
      </w:r>
    </w:p>
    <w:p w:rsidR="00540918" w:rsidRPr="000B3B79" w:rsidRDefault="00540918" w:rsidP="00540918">
      <w:pPr>
        <w:pStyle w:val="Bezodstpw"/>
        <w:jc w:val="center"/>
        <w:rPr>
          <w:rFonts w:eastAsia="Arial"/>
          <w:b/>
        </w:rPr>
      </w:pPr>
    </w:p>
    <w:p w:rsidR="00540918" w:rsidRPr="00847A49" w:rsidRDefault="00540918" w:rsidP="00540918">
      <w:pPr>
        <w:spacing w:after="149"/>
        <w:jc w:val="center"/>
        <w:rPr>
          <w:b/>
        </w:rPr>
      </w:pPr>
      <w:r w:rsidRPr="000B3B79">
        <w:rPr>
          <w:b/>
        </w:rPr>
        <w:t>Zob</w:t>
      </w:r>
      <w:r>
        <w:rPr>
          <w:b/>
        </w:rPr>
        <w:t>owiązania uczestników projektu</w:t>
      </w:r>
    </w:p>
    <w:p w:rsidR="00540918" w:rsidRDefault="00540918" w:rsidP="00540918">
      <w:pPr>
        <w:jc w:val="both"/>
      </w:pPr>
      <w:r>
        <w:t xml:space="preserve">Uczestnik zobowiązuje się do: </w:t>
      </w:r>
    </w:p>
    <w:p w:rsidR="00540918" w:rsidRDefault="00540918" w:rsidP="00540918">
      <w:pPr>
        <w:pStyle w:val="Akapitzlist"/>
        <w:numPr>
          <w:ilvl w:val="0"/>
          <w:numId w:val="6"/>
        </w:numPr>
        <w:jc w:val="both"/>
      </w:pPr>
      <w:r>
        <w:t>Podpisywania w trakcie udziału w zajęciach realizowanych w ramach projektu list obecności, dzienników usług/zajęć, kart realizacji wsparcia i innych dokumentów wskazanych przez prowadzącego usługę/zajęcia.</w:t>
      </w:r>
    </w:p>
    <w:p w:rsidR="00540918" w:rsidRDefault="00540918" w:rsidP="00540918">
      <w:pPr>
        <w:pStyle w:val="Akapitzlist"/>
        <w:numPr>
          <w:ilvl w:val="0"/>
          <w:numId w:val="6"/>
        </w:numPr>
        <w:jc w:val="both"/>
      </w:pPr>
      <w:r>
        <w:t xml:space="preserve">Wypełniania w trakcie udziału w usługach/zajęciach ankiet ewaluacyjnych i testów sprawdzających.  </w:t>
      </w:r>
    </w:p>
    <w:p w:rsidR="00540918" w:rsidRPr="009E1228" w:rsidRDefault="00540918" w:rsidP="00540918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9E1228">
        <w:rPr>
          <w:color w:val="000000" w:themeColor="text1"/>
        </w:rPr>
        <w:t xml:space="preserve">Bieżącego informowania Partnera odpowiedzialnego za prowadzenie usługi/zajęć w ramach danej usługi o wszystkich zdarzeniach mogących zakłócić dalszy udział uczestnika w projekcie.  </w:t>
      </w:r>
    </w:p>
    <w:p w:rsidR="00540918" w:rsidRPr="002723FC" w:rsidRDefault="00540918" w:rsidP="00540918">
      <w:pPr>
        <w:pStyle w:val="Akapitzlist"/>
        <w:numPr>
          <w:ilvl w:val="0"/>
          <w:numId w:val="6"/>
        </w:numPr>
        <w:jc w:val="both"/>
      </w:pPr>
      <w:r w:rsidRPr="002723FC">
        <w:rPr>
          <w:rFonts w:eastAsia="Calibri"/>
          <w:color w:val="000000" w:themeColor="text1"/>
          <w:lang w:eastAsia="zh-CN"/>
        </w:rPr>
        <w:t>Uczestnictwa w realizacji usług społecznych, do</w:t>
      </w:r>
      <w:r>
        <w:rPr>
          <w:rFonts w:eastAsia="Calibri"/>
          <w:color w:val="000000" w:themeColor="text1"/>
          <w:lang w:eastAsia="zh-CN"/>
        </w:rPr>
        <w:t xml:space="preserve"> których został zakwalifikowany.</w:t>
      </w:r>
      <w:r w:rsidRPr="002723FC">
        <w:rPr>
          <w:rFonts w:eastAsia="Calibri"/>
          <w:color w:val="000000" w:themeColor="text1"/>
          <w:lang w:eastAsia="zh-CN"/>
        </w:rPr>
        <w:t xml:space="preserve"> </w:t>
      </w:r>
    </w:p>
    <w:p w:rsidR="00E574EB" w:rsidRDefault="00540918" w:rsidP="005222F7">
      <w:pPr>
        <w:pStyle w:val="Akapitzlist"/>
        <w:numPr>
          <w:ilvl w:val="0"/>
          <w:numId w:val="6"/>
        </w:numPr>
        <w:jc w:val="both"/>
        <w:rPr>
          <w:rFonts w:eastAsia="Arial"/>
          <w:b/>
        </w:rPr>
      </w:pPr>
      <w:r w:rsidRPr="002723FC">
        <w:rPr>
          <w:rFonts w:eastAsia="Calibri"/>
          <w:color w:val="00000A"/>
          <w:lang w:eastAsia="zh-CN"/>
        </w:rPr>
        <w:lastRenderedPageBreak/>
        <w:t>Bieżącego informowania o zmianie swojej sytuacji mającej wpływ na dalsze uczestnictwo w  Projekcie.</w:t>
      </w:r>
      <w:r w:rsidR="005222F7">
        <w:rPr>
          <w:rFonts w:eastAsia="Arial"/>
          <w:b/>
        </w:rPr>
        <w:t xml:space="preserve"> </w:t>
      </w:r>
    </w:p>
    <w:p w:rsidR="00540918" w:rsidRDefault="00540918" w:rsidP="00540918">
      <w:pPr>
        <w:pStyle w:val="Bezodstpw"/>
        <w:jc w:val="center"/>
        <w:rPr>
          <w:rFonts w:eastAsia="Arial"/>
          <w:b/>
        </w:rPr>
      </w:pPr>
      <w:r>
        <w:rPr>
          <w:rFonts w:eastAsia="Arial"/>
          <w:b/>
        </w:rPr>
        <w:t>§7</w:t>
      </w:r>
    </w:p>
    <w:p w:rsidR="00540918" w:rsidRPr="000B3B79" w:rsidRDefault="00540918" w:rsidP="00540918">
      <w:pPr>
        <w:pStyle w:val="Bezodstpw"/>
        <w:jc w:val="center"/>
        <w:rPr>
          <w:rFonts w:eastAsia="Arial"/>
          <w:b/>
        </w:rPr>
      </w:pPr>
    </w:p>
    <w:p w:rsidR="00540918" w:rsidRDefault="00540918" w:rsidP="00540918">
      <w:pPr>
        <w:jc w:val="center"/>
        <w:rPr>
          <w:b/>
        </w:rPr>
      </w:pPr>
      <w:r>
        <w:rPr>
          <w:b/>
        </w:rPr>
        <w:t>Postanowienia końcowe</w:t>
      </w:r>
    </w:p>
    <w:p w:rsidR="00540918" w:rsidRDefault="00540918" w:rsidP="00540918">
      <w:pPr>
        <w:suppressAutoHyphens/>
        <w:spacing w:before="120" w:line="100" w:lineRule="atLeast"/>
        <w:contextualSpacing/>
        <w:jc w:val="both"/>
        <w:rPr>
          <w:rFonts w:eastAsia="Calibri"/>
          <w:color w:val="00000A"/>
          <w:lang w:eastAsia="zh-CN"/>
        </w:rPr>
      </w:pPr>
    </w:p>
    <w:p w:rsidR="00540918" w:rsidRDefault="00540918" w:rsidP="00540918">
      <w:pPr>
        <w:numPr>
          <w:ilvl w:val="0"/>
          <w:numId w:val="7"/>
        </w:numPr>
        <w:suppressAutoHyphens/>
        <w:spacing w:before="120" w:line="100" w:lineRule="atLeast"/>
        <w:contextualSpacing/>
        <w:jc w:val="both"/>
        <w:rPr>
          <w:rFonts w:eastAsia="Calibri"/>
          <w:color w:val="00000A"/>
          <w:lang w:eastAsia="zh-CN"/>
        </w:rPr>
      </w:pPr>
      <w:r>
        <w:rPr>
          <w:rFonts w:eastAsia="Calibri"/>
          <w:color w:val="00000A"/>
          <w:lang w:eastAsia="zh-CN"/>
        </w:rPr>
        <w:t>W kwestiach nie ujętych w niniejszym regulaminie ostateczną decyzję podejmuje Zespół Programowy powołany do realizacji Projektu, od której nie przysługuje odwołanie.</w:t>
      </w:r>
    </w:p>
    <w:p w:rsidR="00540918" w:rsidRDefault="00540918" w:rsidP="00540918">
      <w:pPr>
        <w:numPr>
          <w:ilvl w:val="0"/>
          <w:numId w:val="7"/>
        </w:numPr>
        <w:suppressAutoHyphens/>
        <w:spacing w:before="120" w:line="100" w:lineRule="atLeast"/>
        <w:contextualSpacing/>
        <w:jc w:val="both"/>
        <w:rPr>
          <w:rFonts w:eastAsia="Calibri"/>
          <w:color w:val="00000A"/>
          <w:lang w:eastAsia="zh-CN"/>
        </w:rPr>
      </w:pPr>
      <w:r w:rsidRPr="009E1228">
        <w:rPr>
          <w:rFonts w:eastAsia="Calibri"/>
          <w:color w:val="00000A"/>
          <w:lang w:eastAsia="zh-CN"/>
        </w:rPr>
        <w:t xml:space="preserve">Wszelkie działania organizacyjne mające na celu realizację usług społecznych </w:t>
      </w:r>
      <w:r>
        <w:rPr>
          <w:rFonts w:eastAsia="Calibri"/>
          <w:color w:val="00000A"/>
          <w:lang w:eastAsia="zh-CN"/>
        </w:rPr>
        <w:t>w ramach Projektu przeprowadzą  Partnerzy.</w:t>
      </w:r>
      <w:r w:rsidRPr="009E1228">
        <w:rPr>
          <w:rFonts w:eastAsia="Calibri"/>
          <w:color w:val="00000A"/>
          <w:lang w:eastAsia="zh-CN"/>
        </w:rPr>
        <w:t xml:space="preserve"> </w:t>
      </w:r>
    </w:p>
    <w:p w:rsidR="00540918" w:rsidRPr="009E1228" w:rsidRDefault="00540918" w:rsidP="00540918">
      <w:pPr>
        <w:numPr>
          <w:ilvl w:val="0"/>
          <w:numId w:val="7"/>
        </w:numPr>
        <w:suppressAutoHyphens/>
        <w:spacing w:before="120" w:line="100" w:lineRule="atLeast"/>
        <w:contextualSpacing/>
        <w:jc w:val="both"/>
        <w:rPr>
          <w:rFonts w:eastAsia="Calibri"/>
          <w:color w:val="00000A"/>
          <w:lang w:eastAsia="zh-CN"/>
        </w:rPr>
      </w:pPr>
      <w:r>
        <w:rPr>
          <w:rFonts w:eastAsia="Calibri"/>
          <w:color w:val="00000A"/>
          <w:lang w:eastAsia="zh-CN"/>
        </w:rPr>
        <w:t xml:space="preserve">Regulamin obowiązuje </w:t>
      </w:r>
      <w:r w:rsidR="005222F7">
        <w:rPr>
          <w:rFonts w:eastAsia="Calibri"/>
          <w:color w:val="00000A"/>
          <w:lang w:eastAsia="zh-CN"/>
        </w:rPr>
        <w:t>w okresie realizacji Projektu Centrum Usług Środowiskowych – „Razem łatwiej”.</w:t>
      </w:r>
    </w:p>
    <w:p w:rsidR="00540918" w:rsidRDefault="00540918" w:rsidP="00540918">
      <w:pPr>
        <w:numPr>
          <w:ilvl w:val="0"/>
          <w:numId w:val="7"/>
        </w:numPr>
        <w:suppressAutoHyphens/>
        <w:spacing w:before="120" w:line="100" w:lineRule="atLeast"/>
        <w:contextualSpacing/>
        <w:jc w:val="both"/>
        <w:rPr>
          <w:rFonts w:eastAsia="Calibri"/>
          <w:color w:val="00000A"/>
          <w:lang w:eastAsia="zh-CN"/>
        </w:rPr>
      </w:pPr>
      <w:r>
        <w:rPr>
          <w:rFonts w:eastAsia="Calibri"/>
          <w:color w:val="00000A"/>
          <w:lang w:eastAsia="zh-CN"/>
        </w:rPr>
        <w:t xml:space="preserve">Zespół Programowy zastrzega sobie prawo zmiany Regulaminu na skutek zmian </w:t>
      </w:r>
      <w:r>
        <w:rPr>
          <w:rFonts w:eastAsia="Calibri"/>
          <w:color w:val="00000A"/>
          <w:lang w:eastAsia="zh-CN"/>
        </w:rPr>
        <w:br/>
        <w:t xml:space="preserve">w przepisach lub innych dokumentach określających warunki realizacji projektu </w:t>
      </w:r>
      <w:r>
        <w:rPr>
          <w:rFonts w:eastAsia="Calibri"/>
          <w:color w:val="00000A"/>
          <w:lang w:eastAsia="zh-CN"/>
        </w:rPr>
        <w:br/>
        <w:t>w ramach Regionalnego Programu Operacyjnego Województwa Łódzkiego na lata 2014-2020 współfinansowanego z Europejskiego Funduszu Społecznego.</w:t>
      </w:r>
    </w:p>
    <w:p w:rsidR="00540918" w:rsidRPr="008B4889" w:rsidRDefault="00540918" w:rsidP="00540918">
      <w:pPr>
        <w:numPr>
          <w:ilvl w:val="0"/>
          <w:numId w:val="7"/>
        </w:numPr>
        <w:suppressAutoHyphens/>
        <w:spacing w:before="120" w:line="100" w:lineRule="atLeast"/>
        <w:contextualSpacing/>
        <w:jc w:val="both"/>
        <w:rPr>
          <w:rFonts w:eastAsia="Calibri"/>
          <w:color w:val="00000A"/>
          <w:lang w:eastAsia="zh-CN"/>
        </w:rPr>
      </w:pPr>
      <w:r>
        <w:t>Informacja na temat poszczególnych usług społecznych w projekcie stanowi zał. nr 9 do niniejszego Regulaminu.</w:t>
      </w:r>
    </w:p>
    <w:p w:rsidR="00540918" w:rsidRPr="008B4889" w:rsidRDefault="00540918" w:rsidP="00540918">
      <w:pPr>
        <w:suppressAutoHyphens/>
        <w:spacing w:before="120" w:line="100" w:lineRule="atLeast"/>
        <w:contextualSpacing/>
        <w:jc w:val="both"/>
        <w:rPr>
          <w:rFonts w:eastAsia="Calibri"/>
          <w:color w:val="00000A"/>
          <w:lang w:eastAsia="zh-CN"/>
        </w:rPr>
      </w:pPr>
    </w:p>
    <w:p w:rsidR="00540918" w:rsidRPr="00226693" w:rsidRDefault="00540918" w:rsidP="00540918">
      <w:pPr>
        <w:suppressAutoHyphens/>
        <w:spacing w:before="120" w:line="100" w:lineRule="atLeast"/>
        <w:contextualSpacing/>
        <w:rPr>
          <w:rFonts w:eastAsia="Calibri" w:cstheme="minorHAnsi"/>
          <w:color w:val="00000A"/>
          <w:lang w:eastAsia="zh-CN"/>
        </w:rPr>
      </w:pPr>
      <w:r w:rsidRPr="00226693">
        <w:rPr>
          <w:rFonts w:eastAsia="Calibri" w:cstheme="minorHAnsi"/>
          <w:color w:val="00000A"/>
          <w:lang w:eastAsia="zh-CN"/>
        </w:rPr>
        <w:t>Przyjąłem/</w:t>
      </w:r>
      <w:proofErr w:type="spellStart"/>
      <w:r w:rsidRPr="00226693">
        <w:rPr>
          <w:rFonts w:eastAsia="Calibri" w:cstheme="minorHAnsi"/>
          <w:color w:val="00000A"/>
          <w:lang w:eastAsia="zh-CN"/>
        </w:rPr>
        <w:t>am</w:t>
      </w:r>
      <w:proofErr w:type="spellEnd"/>
      <w:r w:rsidRPr="00226693">
        <w:rPr>
          <w:rFonts w:eastAsia="Calibri" w:cstheme="minorHAnsi"/>
          <w:color w:val="00000A"/>
          <w:lang w:eastAsia="zh-CN"/>
        </w:rPr>
        <w:t xml:space="preserve"> do wiadomości i zobowiązuje się przestrzegać warunki niniejszego regulaminu.</w:t>
      </w:r>
    </w:p>
    <w:p w:rsidR="00540918" w:rsidRDefault="00540918" w:rsidP="00540918">
      <w:pPr>
        <w:suppressAutoHyphens/>
        <w:spacing w:before="120" w:line="100" w:lineRule="atLeast"/>
        <w:contextualSpacing/>
        <w:rPr>
          <w:rFonts w:eastAsia="Calibri"/>
          <w:color w:val="00000A"/>
          <w:lang w:eastAsia="zh-CN"/>
        </w:rPr>
      </w:pPr>
    </w:p>
    <w:p w:rsidR="00540918" w:rsidRDefault="00540918" w:rsidP="00540918">
      <w:pPr>
        <w:suppressAutoHyphens/>
        <w:spacing w:before="120" w:line="100" w:lineRule="atLeast"/>
        <w:contextualSpacing/>
        <w:rPr>
          <w:rFonts w:eastAsia="Calibri"/>
          <w:color w:val="00000A"/>
          <w:lang w:eastAsia="zh-CN"/>
        </w:rPr>
      </w:pPr>
    </w:p>
    <w:p w:rsidR="00540918" w:rsidRDefault="00540918" w:rsidP="00540918">
      <w:pPr>
        <w:jc w:val="right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ab/>
        <w:t xml:space="preserve">   </w:t>
      </w:r>
      <w:r>
        <w:rPr>
          <w:rFonts w:eastAsiaTheme="minorHAnsi"/>
          <w:lang w:eastAsia="en-US"/>
        </w:rPr>
        <w:tab/>
        <w:t xml:space="preserve">                                                                                       ……………………………………………….</w:t>
      </w:r>
      <w:r>
        <w:rPr>
          <w:rFonts w:eastAsiaTheme="minorHAnsi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data i czytelny podpis uczestnika*</w:t>
      </w:r>
    </w:p>
    <w:p w:rsidR="00540918" w:rsidRDefault="00540918" w:rsidP="00540918">
      <w:pPr>
        <w:rPr>
          <w:rFonts w:eastAsiaTheme="minorHAnsi"/>
          <w:lang w:eastAsia="en-US"/>
        </w:rPr>
      </w:pPr>
    </w:p>
    <w:p w:rsidR="00540918" w:rsidRDefault="00540918" w:rsidP="00540918">
      <w:pPr>
        <w:rPr>
          <w:rFonts w:eastAsiaTheme="minorHAnsi"/>
          <w:lang w:eastAsia="en-US"/>
        </w:rPr>
      </w:pPr>
    </w:p>
    <w:p w:rsidR="005222F7" w:rsidRDefault="005222F7" w:rsidP="00540918">
      <w:pPr>
        <w:rPr>
          <w:rFonts w:eastAsiaTheme="minorHAnsi"/>
          <w:lang w:eastAsia="en-US"/>
        </w:rPr>
      </w:pPr>
    </w:p>
    <w:p w:rsidR="005222F7" w:rsidRDefault="005222F7" w:rsidP="00540918">
      <w:pPr>
        <w:rPr>
          <w:rFonts w:eastAsiaTheme="minorHAnsi"/>
          <w:lang w:eastAsia="en-US"/>
        </w:rPr>
      </w:pPr>
    </w:p>
    <w:p w:rsidR="005222F7" w:rsidRPr="005222F7" w:rsidRDefault="005222F7" w:rsidP="00540918">
      <w:pPr>
        <w:rPr>
          <w:rFonts w:eastAsiaTheme="minorHAnsi"/>
          <w:color w:val="FF0000"/>
          <w:lang w:eastAsia="en-US"/>
        </w:rPr>
      </w:pPr>
    </w:p>
    <w:p w:rsidR="005222F7" w:rsidRPr="005222F7" w:rsidRDefault="005222F7" w:rsidP="00540918">
      <w:pPr>
        <w:rPr>
          <w:rFonts w:eastAsiaTheme="minorHAnsi"/>
          <w:color w:val="FF0000"/>
          <w:lang w:eastAsia="en-US"/>
        </w:rPr>
      </w:pPr>
    </w:p>
    <w:p w:rsidR="00540918" w:rsidRPr="0079338A" w:rsidRDefault="00540918" w:rsidP="00540918">
      <w:pPr>
        <w:rPr>
          <w:rFonts w:eastAsiaTheme="minorHAnsi"/>
          <w:sz w:val="18"/>
          <w:szCs w:val="18"/>
          <w:lang w:eastAsia="en-US"/>
        </w:rPr>
      </w:pPr>
      <w:r w:rsidRPr="0079338A">
        <w:rPr>
          <w:rFonts w:eastAsiaTheme="minorHAnsi"/>
          <w:lang w:eastAsia="en-US"/>
        </w:rPr>
        <w:t>*</w:t>
      </w:r>
      <w:r w:rsidRPr="007933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9338A">
        <w:rPr>
          <w:rFonts w:ascii="Times New Roman" w:eastAsia="Times New Roman" w:hAnsi="Times New Roman" w:cs="Times New Roman"/>
          <w:sz w:val="18"/>
          <w:szCs w:val="18"/>
        </w:rPr>
        <w:t xml:space="preserve">W przypadku niemożności podpisania przez uczestnika projektu formularz podpisuje jego opiekun </w:t>
      </w:r>
      <w:r w:rsidR="007454C1">
        <w:rPr>
          <w:rFonts w:ascii="Times New Roman" w:eastAsia="Times New Roman" w:hAnsi="Times New Roman" w:cs="Times New Roman"/>
          <w:sz w:val="18"/>
          <w:szCs w:val="18"/>
        </w:rPr>
        <w:t>prawny/</w:t>
      </w:r>
      <w:bookmarkStart w:id="1" w:name="_GoBack"/>
      <w:bookmarkEnd w:id="1"/>
      <w:r w:rsidR="00DA4CCE" w:rsidRPr="0079338A">
        <w:rPr>
          <w:rFonts w:ascii="Times New Roman" w:eastAsia="Times New Roman" w:hAnsi="Times New Roman" w:cs="Times New Roman"/>
          <w:sz w:val="18"/>
          <w:szCs w:val="18"/>
        </w:rPr>
        <w:t>rodzic zastępczy</w:t>
      </w:r>
    </w:p>
    <w:p w:rsidR="00540918" w:rsidRPr="007009E4" w:rsidRDefault="00540918" w:rsidP="00540918">
      <w:pPr>
        <w:rPr>
          <w:sz w:val="20"/>
          <w:szCs w:val="20"/>
        </w:rPr>
      </w:pPr>
      <w:r w:rsidRPr="007009E4">
        <w:rPr>
          <w:sz w:val="20"/>
          <w:szCs w:val="20"/>
        </w:rPr>
        <w:lastRenderedPageBreak/>
        <w:t>Załączniki:</w:t>
      </w:r>
    </w:p>
    <w:p w:rsidR="00540918" w:rsidRPr="007009E4" w:rsidRDefault="00FA5597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Załącznik nr 1 - l</w:t>
      </w:r>
      <w:r w:rsidR="00540918" w:rsidRPr="007009E4">
        <w:rPr>
          <w:sz w:val="20"/>
          <w:szCs w:val="20"/>
        </w:rPr>
        <w:t>ista adresowa</w:t>
      </w:r>
    </w:p>
    <w:p w:rsidR="00540918" w:rsidRPr="007009E4" w:rsidRDefault="00FA5597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Załącznik nr 2 - f</w:t>
      </w:r>
      <w:r w:rsidR="00540918" w:rsidRPr="007009E4">
        <w:rPr>
          <w:sz w:val="20"/>
          <w:szCs w:val="20"/>
        </w:rPr>
        <w:t xml:space="preserve">ormularz rekrutacyjny do projektu </w:t>
      </w:r>
    </w:p>
    <w:p w:rsidR="00540918" w:rsidRPr="007009E4" w:rsidRDefault="00FA5597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Załącznik nr 3 - k</w:t>
      </w:r>
      <w:r w:rsidR="00540918" w:rsidRPr="007009E4">
        <w:rPr>
          <w:sz w:val="20"/>
          <w:szCs w:val="20"/>
        </w:rPr>
        <w:t>westionariusz do sporządzenia oceny funkcjonowania społecznego oraz zakresu niezbędnej opieki i pomocy</w:t>
      </w:r>
      <w:r w:rsidR="00540918" w:rsidRPr="007009E4">
        <w:rPr>
          <w:b/>
          <w:sz w:val="20"/>
          <w:szCs w:val="20"/>
        </w:rPr>
        <w:t xml:space="preserve"> </w:t>
      </w:r>
      <w:r w:rsidR="00DA4CCE" w:rsidRPr="00DA4CCE">
        <w:rPr>
          <w:sz w:val="20"/>
          <w:szCs w:val="20"/>
        </w:rPr>
        <w:t>dla dorosłych osób niesamodzielnych</w:t>
      </w:r>
    </w:p>
    <w:p w:rsidR="00540918" w:rsidRPr="007009E4" w:rsidRDefault="00540918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009E4">
        <w:rPr>
          <w:sz w:val="20"/>
          <w:szCs w:val="20"/>
        </w:rPr>
        <w:t xml:space="preserve">Załącznik nr 4 - oświadczenie o wyrażeniu zgody na przetwarzanie danych </w:t>
      </w:r>
    </w:p>
    <w:p w:rsidR="00540918" w:rsidRPr="007009E4" w:rsidRDefault="00540918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009E4">
        <w:rPr>
          <w:sz w:val="20"/>
          <w:szCs w:val="20"/>
        </w:rPr>
        <w:t xml:space="preserve">Załącznik nr 5 - deklarację uczestnictwa w projekcie </w:t>
      </w:r>
    </w:p>
    <w:p w:rsidR="00540918" w:rsidRPr="007009E4" w:rsidRDefault="00540918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009E4">
        <w:rPr>
          <w:sz w:val="20"/>
          <w:szCs w:val="20"/>
        </w:rPr>
        <w:t xml:space="preserve">Załącznik nr 6 - oświadczenie </w:t>
      </w:r>
      <w:r>
        <w:rPr>
          <w:sz w:val="20"/>
          <w:szCs w:val="20"/>
        </w:rPr>
        <w:t xml:space="preserve">uczestnika projektu </w:t>
      </w:r>
      <w:r w:rsidRPr="007009E4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wyrażeniu zgody na </w:t>
      </w:r>
      <w:r w:rsidRPr="007009E4">
        <w:rPr>
          <w:sz w:val="20"/>
          <w:szCs w:val="20"/>
        </w:rPr>
        <w:t>wykorzystani</w:t>
      </w:r>
      <w:r>
        <w:rPr>
          <w:sz w:val="20"/>
          <w:szCs w:val="20"/>
        </w:rPr>
        <w:t>e</w:t>
      </w:r>
      <w:r w:rsidRPr="007009E4">
        <w:rPr>
          <w:sz w:val="20"/>
          <w:szCs w:val="20"/>
        </w:rPr>
        <w:t xml:space="preserve"> i rozpowszechniani</w:t>
      </w:r>
      <w:r>
        <w:rPr>
          <w:sz w:val="20"/>
          <w:szCs w:val="20"/>
        </w:rPr>
        <w:t>e</w:t>
      </w:r>
      <w:r w:rsidRPr="007009E4">
        <w:rPr>
          <w:sz w:val="20"/>
          <w:szCs w:val="20"/>
        </w:rPr>
        <w:t xml:space="preserve"> wizerunku </w:t>
      </w:r>
    </w:p>
    <w:p w:rsidR="00540918" w:rsidRPr="00466D46" w:rsidRDefault="00540918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7009E4">
        <w:rPr>
          <w:rFonts w:eastAsia="Calibri"/>
          <w:color w:val="00000A"/>
          <w:sz w:val="20"/>
          <w:szCs w:val="20"/>
          <w:lang w:eastAsia="zh-CN"/>
        </w:rPr>
        <w:t>Załącznik nr 7 - oświadczenia o rezygnacji uczestnika projektu z udziału w projekcie</w:t>
      </w:r>
    </w:p>
    <w:p w:rsidR="00540918" w:rsidRPr="00466D46" w:rsidRDefault="00540918" w:rsidP="00540918">
      <w:pPr>
        <w:pStyle w:val="Akapitzlist"/>
        <w:numPr>
          <w:ilvl w:val="0"/>
          <w:numId w:val="8"/>
        </w:numPr>
        <w:rPr>
          <w:sz w:val="20"/>
          <w:szCs w:val="20"/>
        </w:rPr>
      </w:pPr>
      <w:r w:rsidRPr="00466D46">
        <w:rPr>
          <w:sz w:val="20"/>
          <w:szCs w:val="20"/>
        </w:rPr>
        <w:t>Załącznik</w:t>
      </w:r>
      <w:r>
        <w:rPr>
          <w:sz w:val="20"/>
          <w:szCs w:val="20"/>
        </w:rPr>
        <w:t xml:space="preserve"> nr 8 -</w:t>
      </w:r>
      <w:r w:rsidRPr="00466D46">
        <w:rPr>
          <w:sz w:val="20"/>
          <w:szCs w:val="20"/>
        </w:rPr>
        <w:t xml:space="preserve"> oświadczenie</w:t>
      </w:r>
      <w:r w:rsidRPr="00466D46">
        <w:rPr>
          <w:rFonts w:eastAsia="Arial" w:cs="Arial"/>
          <w:sz w:val="20"/>
          <w:szCs w:val="20"/>
        </w:rPr>
        <w:t xml:space="preserve"> uczestnika dotyczące jego sytuacji po zakończeniu udziału w projekcie</w:t>
      </w:r>
    </w:p>
    <w:p w:rsidR="00540918" w:rsidRPr="004F5AE0" w:rsidRDefault="00540918" w:rsidP="00540918">
      <w:pPr>
        <w:pStyle w:val="Akapitzlist"/>
        <w:numPr>
          <w:ilvl w:val="0"/>
          <w:numId w:val="8"/>
        </w:numPr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</w:pPr>
      <w:r w:rsidRPr="004F5AE0">
        <w:rPr>
          <w:color w:val="000000" w:themeColor="text1"/>
          <w:sz w:val="20"/>
          <w:szCs w:val="20"/>
        </w:rPr>
        <w:t>Załącznik nr 9 - informacje na temat usług w projekcie</w:t>
      </w:r>
    </w:p>
    <w:p w:rsidR="002921FC" w:rsidRDefault="002921FC"/>
    <w:sectPr w:rsidR="002921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D1" w:rsidRDefault="009F1ED1" w:rsidP="00540918">
      <w:pPr>
        <w:spacing w:after="0" w:line="240" w:lineRule="auto"/>
      </w:pPr>
      <w:r>
        <w:separator/>
      </w:r>
    </w:p>
  </w:endnote>
  <w:endnote w:type="continuationSeparator" w:id="0">
    <w:p w:rsidR="009F1ED1" w:rsidRDefault="009F1ED1" w:rsidP="0054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18" w:rsidRDefault="00540918" w:rsidP="00540918">
    <w:pPr>
      <w:pStyle w:val="Stopka"/>
    </w:pPr>
    <w:r>
      <w:t>__________________________________________________________________________________</w:t>
    </w:r>
  </w:p>
  <w:p w:rsidR="00540918" w:rsidRDefault="00540918" w:rsidP="00540918">
    <w:pPr>
      <w:pStyle w:val="Stopka"/>
    </w:pPr>
    <w:r>
      <w:t>Powiat Wieruszowski/Powiatowe Centrum Pomocy Rodzinie w Wieruszowie</w:t>
    </w:r>
  </w:p>
  <w:p w:rsidR="00540918" w:rsidRDefault="00540918" w:rsidP="00540918">
    <w:pPr>
      <w:pStyle w:val="Stopka"/>
    </w:pPr>
    <w:r>
      <w:t>Ul. Ludwika Waryńskiego 15, Tel/fax 627831995</w:t>
    </w:r>
  </w:p>
  <w:p w:rsidR="00540918" w:rsidRPr="00EC4A45" w:rsidRDefault="00540918" w:rsidP="00540918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lang w:val="en-US"/>
        </w:rPr>
        <w:t>pcpr_wieruszow@interia.pl</w:t>
      </w:r>
    </w:hyperlink>
  </w:p>
  <w:p w:rsidR="00540918" w:rsidRPr="00EC4A45" w:rsidRDefault="009F1ED1" w:rsidP="00540918">
    <w:pPr>
      <w:pStyle w:val="Stopka"/>
      <w:rPr>
        <w:color w:val="000000" w:themeColor="text1"/>
        <w:lang w:val="en-US"/>
      </w:rPr>
    </w:pPr>
    <w:hyperlink r:id="rId2" w:history="1">
      <w:r w:rsidR="00540918" w:rsidRPr="00EC4A45">
        <w:rPr>
          <w:rStyle w:val="Hipercze"/>
          <w:color w:val="000000" w:themeColor="text1"/>
          <w:lang w:val="en-US"/>
        </w:rPr>
        <w:t>http://bip-pcpr.powiat-wieruszowski.pl</w:t>
      </w:r>
    </w:hyperlink>
  </w:p>
  <w:p w:rsidR="00540918" w:rsidRPr="00A97F07" w:rsidRDefault="00540918" w:rsidP="00540918">
    <w:pPr>
      <w:pStyle w:val="Stopka"/>
      <w:rPr>
        <w:lang w:val="en-US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  <w:r>
      <w:rPr>
        <w:lang w:val="en-US"/>
      </w:rPr>
      <w:t xml:space="preserve">                                                                                                                                          </w:t>
    </w:r>
  </w:p>
  <w:p w:rsidR="00540918" w:rsidRDefault="00540918" w:rsidP="00540918">
    <w:pPr>
      <w:pStyle w:val="Stopka"/>
      <w:rPr>
        <w:color w:val="5B9BD5" w:themeColor="accent1"/>
        <w:sz w:val="20"/>
        <w:szCs w:val="20"/>
      </w:rPr>
    </w:pPr>
  </w:p>
  <w:p w:rsidR="00540918" w:rsidRPr="00540918" w:rsidRDefault="00540918">
    <w:pPr>
      <w:pStyle w:val="Stopka"/>
      <w:jc w:val="right"/>
      <w:rPr>
        <w:color w:val="000000" w:themeColor="text1"/>
      </w:rPr>
    </w:pPr>
    <w:r w:rsidRPr="00540918">
      <w:rPr>
        <w:color w:val="000000" w:themeColor="text1"/>
        <w:sz w:val="20"/>
        <w:szCs w:val="20"/>
      </w:rPr>
      <w:t xml:space="preserve">str. </w:t>
    </w:r>
    <w:r w:rsidRPr="00540918">
      <w:rPr>
        <w:color w:val="000000" w:themeColor="text1"/>
        <w:sz w:val="20"/>
        <w:szCs w:val="20"/>
      </w:rPr>
      <w:fldChar w:fldCharType="begin"/>
    </w:r>
    <w:r w:rsidRPr="00540918">
      <w:rPr>
        <w:color w:val="000000" w:themeColor="text1"/>
        <w:sz w:val="20"/>
        <w:szCs w:val="20"/>
      </w:rPr>
      <w:instrText>PAGE \ * arabskie</w:instrText>
    </w:r>
    <w:r w:rsidRPr="00540918">
      <w:rPr>
        <w:color w:val="000000" w:themeColor="text1"/>
        <w:sz w:val="20"/>
        <w:szCs w:val="20"/>
      </w:rPr>
      <w:fldChar w:fldCharType="separate"/>
    </w:r>
    <w:r w:rsidR="007454C1">
      <w:rPr>
        <w:noProof/>
        <w:color w:val="000000" w:themeColor="text1"/>
        <w:sz w:val="20"/>
        <w:szCs w:val="20"/>
      </w:rPr>
      <w:t>10</w:t>
    </w:r>
    <w:r w:rsidRPr="00540918">
      <w:rPr>
        <w:color w:val="000000" w:themeColor="text1"/>
        <w:sz w:val="20"/>
        <w:szCs w:val="20"/>
      </w:rPr>
      <w:fldChar w:fldCharType="end"/>
    </w:r>
  </w:p>
  <w:p w:rsidR="00540918" w:rsidRDefault="00540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D1" w:rsidRDefault="009F1ED1" w:rsidP="00540918">
      <w:pPr>
        <w:spacing w:after="0" w:line="240" w:lineRule="auto"/>
      </w:pPr>
      <w:r>
        <w:separator/>
      </w:r>
    </w:p>
  </w:footnote>
  <w:footnote w:type="continuationSeparator" w:id="0">
    <w:p w:rsidR="009F1ED1" w:rsidRDefault="009F1ED1" w:rsidP="0054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18" w:rsidRDefault="00540918" w:rsidP="00540918">
    <w:pPr>
      <w:pStyle w:val="Nagwek"/>
    </w:pPr>
    <w:r>
      <w:rPr>
        <w:noProof/>
      </w:rPr>
      <w:drawing>
        <wp:inline distT="0" distB="0" distL="0" distR="0" wp14:anchorId="50D2D9C8" wp14:editId="43F99F1A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918" w:rsidRDefault="00A55ED0" w:rsidP="00540918">
    <w:pPr>
      <w:pStyle w:val="Bezodstpw"/>
      <w:jc w:val="center"/>
    </w:pPr>
    <w:r>
      <w:t xml:space="preserve">Projekt </w:t>
    </w:r>
    <w:r w:rsidR="00540918">
      <w:t xml:space="preserve">Centrum Usług </w:t>
    </w:r>
    <w:r>
      <w:t>Środowiskowych – „Razem łatwiej</w:t>
    </w:r>
    <w:r w:rsidR="00540918">
      <w:t>”</w:t>
    </w:r>
  </w:p>
  <w:p w:rsidR="00540918" w:rsidRDefault="00540918" w:rsidP="00540918">
    <w:pPr>
      <w:pStyle w:val="Nagwek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FE0"/>
    <w:multiLevelType w:val="multilevel"/>
    <w:tmpl w:val="313880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color w:val="000000" w:themeColor="text1"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Times New Roman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Times New Roman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Times New Roman"/>
        <w:b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Times New Roman"/>
        <w:b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cs="Times New Roman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Times New Roman"/>
        <w:b/>
        <w:sz w:val="20"/>
      </w:rPr>
    </w:lvl>
  </w:abstractNum>
  <w:abstractNum w:abstractNumId="1">
    <w:nsid w:val="0D996744"/>
    <w:multiLevelType w:val="hybridMultilevel"/>
    <w:tmpl w:val="DC40403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58C47DA"/>
    <w:multiLevelType w:val="hybridMultilevel"/>
    <w:tmpl w:val="89E0DAC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15AB7F35"/>
    <w:multiLevelType w:val="hybridMultilevel"/>
    <w:tmpl w:val="5B5E9628"/>
    <w:lvl w:ilvl="0" w:tplc="F9BEBB98">
      <w:start w:val="1"/>
      <w:numFmt w:val="lowerLetter"/>
      <w:lvlText w:val="%1)"/>
      <w:lvlJc w:val="left"/>
      <w:pPr>
        <w:ind w:left="1080" w:hanging="360"/>
      </w:pPr>
      <w:rPr>
        <w:rFonts w:eastAsia="TimesNewRoman;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73488"/>
    <w:multiLevelType w:val="hybridMultilevel"/>
    <w:tmpl w:val="5E1E2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E59CD"/>
    <w:multiLevelType w:val="multilevel"/>
    <w:tmpl w:val="F2FC706E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6">
    <w:nsid w:val="2D6660BA"/>
    <w:multiLevelType w:val="hybridMultilevel"/>
    <w:tmpl w:val="95CAFF8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64FF7"/>
    <w:multiLevelType w:val="hybridMultilevel"/>
    <w:tmpl w:val="2F006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127B44"/>
    <w:multiLevelType w:val="hybridMultilevel"/>
    <w:tmpl w:val="9C14163C"/>
    <w:lvl w:ilvl="0" w:tplc="8862A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D3BA5"/>
    <w:multiLevelType w:val="hybridMultilevel"/>
    <w:tmpl w:val="F82A22B4"/>
    <w:lvl w:ilvl="0" w:tplc="53BA5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634A6"/>
    <w:multiLevelType w:val="hybridMultilevel"/>
    <w:tmpl w:val="50F2A752"/>
    <w:lvl w:ilvl="0" w:tplc="0FCEA7D6">
      <w:start w:val="1"/>
      <w:numFmt w:val="decimal"/>
      <w:lvlText w:val="%1."/>
      <w:lvlJc w:val="left"/>
      <w:pPr>
        <w:ind w:left="501" w:hanging="360"/>
      </w:pPr>
      <w:rPr>
        <w:rFonts w:eastAsia="Calibri"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513E0CD5"/>
    <w:multiLevelType w:val="hybridMultilevel"/>
    <w:tmpl w:val="EB90B9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DD7B8D"/>
    <w:multiLevelType w:val="hybridMultilevel"/>
    <w:tmpl w:val="A47CB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672AD8"/>
    <w:multiLevelType w:val="hybridMultilevel"/>
    <w:tmpl w:val="4A96C11C"/>
    <w:lvl w:ilvl="0" w:tplc="59382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356AB"/>
    <w:multiLevelType w:val="hybridMultilevel"/>
    <w:tmpl w:val="6A746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560FF"/>
    <w:multiLevelType w:val="hybridMultilevel"/>
    <w:tmpl w:val="B400F47C"/>
    <w:lvl w:ilvl="0" w:tplc="C04EFC8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6A2012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EC6B22">
      <w:start w:val="1"/>
      <w:numFmt w:val="bullet"/>
      <w:lvlText w:val="▪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722F68">
      <w:start w:val="1"/>
      <w:numFmt w:val="bullet"/>
      <w:lvlText w:val="•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D8E5A0">
      <w:start w:val="1"/>
      <w:numFmt w:val="bullet"/>
      <w:lvlText w:val="o"/>
      <w:lvlJc w:val="left"/>
      <w:pPr>
        <w:ind w:left="3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52544A">
      <w:start w:val="1"/>
      <w:numFmt w:val="bullet"/>
      <w:lvlText w:val="▪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22883C">
      <w:start w:val="1"/>
      <w:numFmt w:val="bullet"/>
      <w:lvlText w:val="•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0698AA">
      <w:start w:val="1"/>
      <w:numFmt w:val="bullet"/>
      <w:lvlText w:val="o"/>
      <w:lvlJc w:val="left"/>
      <w:pPr>
        <w:ind w:left="5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90A95A">
      <w:start w:val="1"/>
      <w:numFmt w:val="bullet"/>
      <w:lvlText w:val="▪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10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18"/>
    <w:rsid w:val="001C199E"/>
    <w:rsid w:val="002921FC"/>
    <w:rsid w:val="004000F6"/>
    <w:rsid w:val="005222F7"/>
    <w:rsid w:val="00540918"/>
    <w:rsid w:val="0054271E"/>
    <w:rsid w:val="005A78A1"/>
    <w:rsid w:val="006125B3"/>
    <w:rsid w:val="0065395D"/>
    <w:rsid w:val="00660777"/>
    <w:rsid w:val="00670DA9"/>
    <w:rsid w:val="006C464A"/>
    <w:rsid w:val="00725D43"/>
    <w:rsid w:val="007454C1"/>
    <w:rsid w:val="007469C8"/>
    <w:rsid w:val="00765911"/>
    <w:rsid w:val="00765CFE"/>
    <w:rsid w:val="0079338A"/>
    <w:rsid w:val="008B3411"/>
    <w:rsid w:val="008B47F3"/>
    <w:rsid w:val="009F1ED1"/>
    <w:rsid w:val="00A55ED0"/>
    <w:rsid w:val="00B424DA"/>
    <w:rsid w:val="00CA3434"/>
    <w:rsid w:val="00D15D53"/>
    <w:rsid w:val="00DA4CCE"/>
    <w:rsid w:val="00DD3758"/>
    <w:rsid w:val="00E574EB"/>
    <w:rsid w:val="00F939EC"/>
    <w:rsid w:val="00F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91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40918"/>
    <w:pPr>
      <w:keepNext/>
      <w:keepLines/>
      <w:spacing w:after="138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918"/>
  </w:style>
  <w:style w:type="paragraph" w:styleId="Stopka">
    <w:name w:val="footer"/>
    <w:basedOn w:val="Normalny"/>
    <w:link w:val="StopkaZnak"/>
    <w:uiPriority w:val="99"/>
    <w:unhideWhenUsed/>
    <w:rsid w:val="0054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18"/>
  </w:style>
  <w:style w:type="paragraph" w:styleId="Bezodstpw">
    <w:name w:val="No Spacing"/>
    <w:uiPriority w:val="1"/>
    <w:qFormat/>
    <w:rsid w:val="0054091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0918"/>
    <w:rPr>
      <w:rFonts w:ascii="Arial" w:eastAsia="Arial" w:hAnsi="Arial" w:cs="Arial"/>
      <w:b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0918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540918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540918"/>
    <w:rPr>
      <w:i/>
      <w:iCs/>
    </w:rPr>
  </w:style>
  <w:style w:type="character" w:customStyle="1" w:styleId="st">
    <w:name w:val="st"/>
    <w:basedOn w:val="Domylnaczcionkaakapitu"/>
    <w:rsid w:val="00540918"/>
  </w:style>
  <w:style w:type="character" w:customStyle="1" w:styleId="AkapitzlistZnak">
    <w:name w:val="Akapit z listą Znak"/>
    <w:link w:val="Akapitzlist"/>
    <w:locked/>
    <w:rsid w:val="0054091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5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91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40918"/>
    <w:pPr>
      <w:keepNext/>
      <w:keepLines/>
      <w:spacing w:after="138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918"/>
  </w:style>
  <w:style w:type="paragraph" w:styleId="Stopka">
    <w:name w:val="footer"/>
    <w:basedOn w:val="Normalny"/>
    <w:link w:val="StopkaZnak"/>
    <w:uiPriority w:val="99"/>
    <w:unhideWhenUsed/>
    <w:rsid w:val="0054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18"/>
  </w:style>
  <w:style w:type="paragraph" w:styleId="Bezodstpw">
    <w:name w:val="No Spacing"/>
    <w:uiPriority w:val="1"/>
    <w:qFormat/>
    <w:rsid w:val="0054091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0918"/>
    <w:rPr>
      <w:rFonts w:ascii="Arial" w:eastAsia="Arial" w:hAnsi="Arial" w:cs="Arial"/>
      <w:b/>
      <w:color w:val="000000"/>
      <w:sz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40918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540918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540918"/>
    <w:rPr>
      <w:i/>
      <w:iCs/>
    </w:rPr>
  </w:style>
  <w:style w:type="character" w:customStyle="1" w:styleId="st">
    <w:name w:val="st"/>
    <w:basedOn w:val="Domylnaczcionkaakapitu"/>
    <w:rsid w:val="00540918"/>
  </w:style>
  <w:style w:type="character" w:customStyle="1" w:styleId="AkapitzlistZnak">
    <w:name w:val="Akapit z listą Znak"/>
    <w:link w:val="Akapitzlist"/>
    <w:locked/>
    <w:rsid w:val="0054091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5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oznan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pr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.wieruszow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2611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Karina</cp:lastModifiedBy>
  <cp:revision>13</cp:revision>
  <cp:lastPrinted>2020-06-26T07:31:00Z</cp:lastPrinted>
  <dcterms:created xsi:type="dcterms:W3CDTF">2018-01-02T08:41:00Z</dcterms:created>
  <dcterms:modified xsi:type="dcterms:W3CDTF">2020-06-26T07:32:00Z</dcterms:modified>
</cp:coreProperties>
</file>